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87" w:rsidRPr="00070987" w:rsidRDefault="00070987" w:rsidP="00070987">
      <w:pPr>
        <w:jc w:val="right"/>
        <w:rPr>
          <w:bCs/>
          <w:color w:val="0000FF"/>
        </w:rPr>
      </w:pPr>
      <w:r w:rsidRPr="00070987">
        <w:rPr>
          <w:bCs/>
          <w:color w:val="0000FF"/>
        </w:rPr>
        <w:t>УТВЕРЖД</w:t>
      </w:r>
      <w:r w:rsidR="007645E2">
        <w:rPr>
          <w:bCs/>
          <w:color w:val="0000FF"/>
        </w:rPr>
        <w:t>ЕНО</w:t>
      </w:r>
    </w:p>
    <w:p w:rsidR="007645E2" w:rsidRDefault="007645E2" w:rsidP="007645E2">
      <w:pPr>
        <w:jc w:val="right"/>
        <w:rPr>
          <w:bCs/>
        </w:rPr>
      </w:pPr>
      <w:r>
        <w:rPr>
          <w:bCs/>
        </w:rPr>
        <w:t xml:space="preserve">Приказом Республиканского фонда - </w:t>
      </w:r>
    </w:p>
    <w:p w:rsidR="007645E2" w:rsidRDefault="007645E2" w:rsidP="007645E2">
      <w:pPr>
        <w:jc w:val="right"/>
        <w:rPr>
          <w:bCs/>
        </w:rPr>
      </w:pPr>
      <w:proofErr w:type="spellStart"/>
      <w:r>
        <w:rPr>
          <w:bCs/>
        </w:rPr>
        <w:t>Микрокредитной</w:t>
      </w:r>
      <w:proofErr w:type="spellEnd"/>
      <w:r>
        <w:rPr>
          <w:bCs/>
        </w:rPr>
        <w:t xml:space="preserve"> компании Хакасии</w:t>
      </w:r>
    </w:p>
    <w:p w:rsidR="007645E2" w:rsidRDefault="007645E2" w:rsidP="007645E2">
      <w:pPr>
        <w:jc w:val="right"/>
        <w:rPr>
          <w:bCs/>
        </w:rPr>
      </w:pPr>
      <w:r>
        <w:rPr>
          <w:bCs/>
        </w:rPr>
        <w:t>от 20.03.2023 № 4-ОД</w:t>
      </w:r>
    </w:p>
    <w:p w:rsidR="00D274C8" w:rsidRDefault="00D274C8" w:rsidP="00114231">
      <w:pPr>
        <w:pStyle w:val="Default"/>
        <w:tabs>
          <w:tab w:val="left" w:pos="4678"/>
        </w:tabs>
        <w:ind w:left="4678"/>
        <w:rPr>
          <w:rFonts w:ascii="Times New Roman" w:hAnsi="Times New Roman" w:cs="Times New Roman"/>
        </w:rPr>
      </w:pPr>
    </w:p>
    <w:p w:rsidR="00114231" w:rsidRDefault="00114231" w:rsidP="00D274C8">
      <w:pPr>
        <w:pStyle w:val="Default"/>
        <w:rPr>
          <w:rFonts w:ascii="Times New Roman" w:hAnsi="Times New Roman" w:cs="Times New Roman"/>
        </w:rPr>
      </w:pPr>
    </w:p>
    <w:p w:rsidR="00114231" w:rsidRPr="00803322" w:rsidRDefault="00114231" w:rsidP="00D274C8">
      <w:pPr>
        <w:pStyle w:val="Default"/>
        <w:rPr>
          <w:rFonts w:ascii="Times New Roman" w:hAnsi="Times New Roman" w:cs="Times New Roman"/>
        </w:rPr>
      </w:pPr>
    </w:p>
    <w:p w:rsidR="00D274C8" w:rsidRPr="00803322" w:rsidRDefault="00803322" w:rsidP="00803322">
      <w:pPr>
        <w:pStyle w:val="Default"/>
        <w:jc w:val="center"/>
        <w:rPr>
          <w:rFonts w:ascii="Times New Roman" w:hAnsi="Times New Roman" w:cs="Times New Roman"/>
          <w:b/>
        </w:rPr>
      </w:pPr>
      <w:r w:rsidRPr="00803322">
        <w:rPr>
          <w:rFonts w:ascii="Times New Roman" w:hAnsi="Times New Roman" w:cs="Times New Roman"/>
          <w:b/>
        </w:rPr>
        <w:t>П</w:t>
      </w:r>
      <w:r w:rsidR="00114231">
        <w:rPr>
          <w:rFonts w:ascii="Times New Roman" w:hAnsi="Times New Roman" w:cs="Times New Roman"/>
          <w:b/>
        </w:rPr>
        <w:t xml:space="preserve">ОЛОЖЕНИЕ ПО РАБОТЕ С ОБРАЩЕНИЯМИ ПОЛУЧАТЕЛЕЙ ФИНАНСОВЫХ УСЛУГ В </w:t>
      </w:r>
      <w:r w:rsidR="00070987" w:rsidRPr="00070987">
        <w:rPr>
          <w:rFonts w:ascii="Times New Roman" w:hAnsi="Times New Roman" w:cs="Times New Roman"/>
          <w:b/>
          <w:color w:val="0000FF"/>
        </w:rPr>
        <w:t>РЕСПУБЛИКАНСКОМ</w:t>
      </w:r>
      <w:r w:rsidR="00114231" w:rsidRPr="00070987">
        <w:rPr>
          <w:rFonts w:ascii="Times New Roman" w:hAnsi="Times New Roman" w:cs="Times New Roman"/>
          <w:b/>
          <w:color w:val="0000FF"/>
        </w:rPr>
        <w:t xml:space="preserve"> ФОНД</w:t>
      </w:r>
      <w:r w:rsidR="00070987" w:rsidRPr="00070987">
        <w:rPr>
          <w:rFonts w:ascii="Times New Roman" w:hAnsi="Times New Roman" w:cs="Times New Roman"/>
          <w:b/>
          <w:color w:val="0000FF"/>
        </w:rPr>
        <w:t>Е</w:t>
      </w:r>
      <w:r w:rsidR="00114231" w:rsidRPr="00070987">
        <w:rPr>
          <w:rFonts w:ascii="Times New Roman" w:hAnsi="Times New Roman" w:cs="Times New Roman"/>
          <w:b/>
          <w:color w:val="0000FF"/>
        </w:rPr>
        <w:t xml:space="preserve"> – МИКРОКРЕДИТН</w:t>
      </w:r>
      <w:r w:rsidR="00070987" w:rsidRPr="00070987">
        <w:rPr>
          <w:rFonts w:ascii="Times New Roman" w:hAnsi="Times New Roman" w:cs="Times New Roman"/>
          <w:b/>
          <w:color w:val="0000FF"/>
        </w:rPr>
        <w:t>ОЙ КОМПАНИИ ХАКАСИИ</w:t>
      </w:r>
    </w:p>
    <w:p w:rsidR="00803322" w:rsidRPr="00803322" w:rsidRDefault="00803322" w:rsidP="00D274C8">
      <w:pPr>
        <w:pStyle w:val="Default"/>
        <w:rPr>
          <w:rFonts w:ascii="Times New Roman" w:hAnsi="Times New Roman" w:cs="Times New Roman"/>
          <w:b/>
        </w:rPr>
      </w:pPr>
    </w:p>
    <w:p w:rsidR="00D274C8" w:rsidRPr="00803322" w:rsidRDefault="00D274C8" w:rsidP="00803322">
      <w:pPr>
        <w:pStyle w:val="Default"/>
        <w:ind w:firstLine="709"/>
        <w:jc w:val="both"/>
        <w:rPr>
          <w:rFonts w:ascii="Times New Roman" w:hAnsi="Times New Roman" w:cs="Times New Roman"/>
        </w:rPr>
      </w:pPr>
      <w:r w:rsidRPr="00803322">
        <w:rPr>
          <w:rFonts w:ascii="Times New Roman" w:hAnsi="Times New Roman" w:cs="Times New Roman"/>
        </w:rPr>
        <w:t xml:space="preserve">Настоящее Положение по работе с обращениями получателей финансовых услуг в </w:t>
      </w:r>
      <w:r w:rsidR="00551E44" w:rsidRPr="00551E44">
        <w:rPr>
          <w:rFonts w:ascii="Times New Roman" w:hAnsi="Times New Roman" w:cs="Times New Roman"/>
          <w:color w:val="0000FF"/>
        </w:rPr>
        <w:t>Республиканском</w:t>
      </w:r>
      <w:r w:rsidR="00803322" w:rsidRPr="00551E44">
        <w:rPr>
          <w:rFonts w:ascii="Times New Roman" w:hAnsi="Times New Roman" w:cs="Times New Roman"/>
          <w:color w:val="0000FF"/>
        </w:rPr>
        <w:t xml:space="preserve"> фонд</w:t>
      </w:r>
      <w:r w:rsidR="00551E44" w:rsidRPr="00551E44">
        <w:rPr>
          <w:rFonts w:ascii="Times New Roman" w:hAnsi="Times New Roman" w:cs="Times New Roman"/>
          <w:color w:val="0000FF"/>
        </w:rPr>
        <w:t>е</w:t>
      </w:r>
      <w:r w:rsidR="00803322" w:rsidRPr="00551E44">
        <w:rPr>
          <w:rFonts w:ascii="Times New Roman" w:hAnsi="Times New Roman" w:cs="Times New Roman"/>
          <w:color w:val="0000FF"/>
        </w:rPr>
        <w:t xml:space="preserve"> – </w:t>
      </w:r>
      <w:proofErr w:type="spellStart"/>
      <w:r w:rsidR="00551E44" w:rsidRPr="00551E44">
        <w:rPr>
          <w:rFonts w:ascii="Times New Roman" w:hAnsi="Times New Roman" w:cs="Times New Roman"/>
          <w:color w:val="0000FF"/>
        </w:rPr>
        <w:t>М</w:t>
      </w:r>
      <w:r w:rsidR="00803322" w:rsidRPr="00551E44">
        <w:rPr>
          <w:rFonts w:ascii="Times New Roman" w:hAnsi="Times New Roman" w:cs="Times New Roman"/>
          <w:color w:val="0000FF"/>
        </w:rPr>
        <w:t>икрокредитн</w:t>
      </w:r>
      <w:r w:rsidR="00551E44" w:rsidRPr="00551E44">
        <w:rPr>
          <w:rFonts w:ascii="Times New Roman" w:hAnsi="Times New Roman" w:cs="Times New Roman"/>
          <w:color w:val="0000FF"/>
        </w:rPr>
        <w:t>ой</w:t>
      </w:r>
      <w:proofErr w:type="spellEnd"/>
      <w:r w:rsidR="00803322" w:rsidRPr="00551E44">
        <w:rPr>
          <w:rFonts w:ascii="Times New Roman" w:hAnsi="Times New Roman" w:cs="Times New Roman"/>
          <w:color w:val="0000FF"/>
        </w:rPr>
        <w:t xml:space="preserve"> компани</w:t>
      </w:r>
      <w:r w:rsidR="00551E44" w:rsidRPr="00551E44">
        <w:rPr>
          <w:rFonts w:ascii="Times New Roman" w:hAnsi="Times New Roman" w:cs="Times New Roman"/>
          <w:color w:val="0000FF"/>
        </w:rPr>
        <w:t>и Хакасии</w:t>
      </w:r>
      <w:r w:rsidR="00803322" w:rsidRPr="00803322">
        <w:rPr>
          <w:rFonts w:ascii="Times New Roman" w:hAnsi="Times New Roman" w:cs="Times New Roman"/>
        </w:rPr>
        <w:t xml:space="preserve"> </w:t>
      </w:r>
      <w:r w:rsidRPr="00803322">
        <w:rPr>
          <w:rFonts w:ascii="Times New Roman" w:hAnsi="Times New Roman" w:cs="Times New Roman"/>
        </w:rPr>
        <w:t xml:space="preserve">(далее – Положение) разработано в соответствии с требованиями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803322">
        <w:rPr>
          <w:rFonts w:ascii="Times New Roman" w:hAnsi="Times New Roman" w:cs="Times New Roman"/>
        </w:rPr>
        <w:t>микрофинансовые</w:t>
      </w:r>
      <w:proofErr w:type="spellEnd"/>
      <w:r w:rsidRPr="00803322">
        <w:rPr>
          <w:rFonts w:ascii="Times New Roman" w:hAnsi="Times New Roman" w:cs="Times New Roman"/>
        </w:rPr>
        <w:t xml:space="preserve"> организации (утвержденному Банком России 22.06.2017г.). </w:t>
      </w:r>
    </w:p>
    <w:p w:rsidR="00803322" w:rsidRDefault="00803322" w:rsidP="00803322">
      <w:pPr>
        <w:pStyle w:val="Default"/>
        <w:jc w:val="both"/>
        <w:rPr>
          <w:rFonts w:ascii="Times New Roman" w:hAnsi="Times New Roman" w:cs="Times New Roman"/>
        </w:rPr>
      </w:pPr>
    </w:p>
    <w:p w:rsidR="00D274C8" w:rsidRPr="00803322" w:rsidRDefault="00D274C8" w:rsidP="00803322">
      <w:pPr>
        <w:pStyle w:val="Default"/>
        <w:jc w:val="center"/>
        <w:rPr>
          <w:rFonts w:ascii="Times New Roman" w:hAnsi="Times New Roman" w:cs="Times New Roman"/>
          <w:b/>
        </w:rPr>
      </w:pPr>
      <w:r w:rsidRPr="00803322">
        <w:rPr>
          <w:rFonts w:ascii="Times New Roman" w:hAnsi="Times New Roman" w:cs="Times New Roman"/>
          <w:b/>
        </w:rPr>
        <w:t xml:space="preserve">1. </w:t>
      </w:r>
      <w:r w:rsidR="00114231">
        <w:rPr>
          <w:rFonts w:ascii="Times New Roman" w:hAnsi="Times New Roman" w:cs="Times New Roman"/>
          <w:b/>
        </w:rPr>
        <w:t>ОСНОВНЫЕ ПОНЯТИЯ</w:t>
      </w:r>
    </w:p>
    <w:p w:rsidR="00803322" w:rsidRDefault="00803322" w:rsidP="00803322">
      <w:pPr>
        <w:pStyle w:val="Default"/>
        <w:jc w:val="both"/>
        <w:rPr>
          <w:rFonts w:ascii="Times New Roman" w:hAnsi="Times New Roman" w:cs="Times New Roman"/>
        </w:rPr>
      </w:pPr>
    </w:p>
    <w:p w:rsidR="00D274C8" w:rsidRPr="00803322" w:rsidRDefault="00D274C8" w:rsidP="00803322">
      <w:pPr>
        <w:pStyle w:val="Default"/>
        <w:ind w:firstLine="709"/>
        <w:jc w:val="both"/>
        <w:rPr>
          <w:rFonts w:ascii="Times New Roman" w:hAnsi="Times New Roman" w:cs="Times New Roman"/>
        </w:rPr>
      </w:pPr>
      <w:r w:rsidRPr="00803322">
        <w:rPr>
          <w:rFonts w:ascii="Times New Roman" w:hAnsi="Times New Roman" w:cs="Times New Roman"/>
        </w:rPr>
        <w:t xml:space="preserve">Для целей настоящего Положения используются следующие основные понятия: </w:t>
      </w:r>
    </w:p>
    <w:p w:rsidR="00D274C8" w:rsidRPr="00803322" w:rsidRDefault="00D274C8" w:rsidP="00803322">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1) </w:t>
      </w:r>
      <w:r w:rsidR="00803322" w:rsidRPr="006943B0">
        <w:rPr>
          <w:rFonts w:ascii="Times New Roman" w:hAnsi="Times New Roman" w:cs="Times New Roman"/>
          <w:b/>
        </w:rPr>
        <w:t>О</w:t>
      </w:r>
      <w:r w:rsidRPr="006943B0">
        <w:rPr>
          <w:rFonts w:ascii="Times New Roman" w:hAnsi="Times New Roman" w:cs="Times New Roman"/>
          <w:b/>
        </w:rPr>
        <w:t>бращение</w:t>
      </w:r>
      <w:r w:rsidRPr="00803322">
        <w:rPr>
          <w:rFonts w:ascii="Times New Roman" w:hAnsi="Times New Roman" w:cs="Times New Roman"/>
        </w:rPr>
        <w:t xml:space="preserve"> – направленное в </w:t>
      </w:r>
      <w:r w:rsidR="00551E44" w:rsidRPr="00551E44">
        <w:rPr>
          <w:rFonts w:ascii="Times New Roman" w:hAnsi="Times New Roman" w:cs="Times New Roman"/>
          <w:color w:val="0000FF"/>
        </w:rPr>
        <w:t>Республиканский</w:t>
      </w:r>
      <w:r w:rsidR="00803322" w:rsidRPr="00551E44">
        <w:rPr>
          <w:rFonts w:ascii="Times New Roman" w:hAnsi="Times New Roman" w:cs="Times New Roman"/>
          <w:color w:val="0000FF"/>
        </w:rPr>
        <w:t xml:space="preserve"> фонд – </w:t>
      </w:r>
      <w:proofErr w:type="spellStart"/>
      <w:r w:rsidR="00551E44" w:rsidRPr="00551E44">
        <w:rPr>
          <w:rFonts w:ascii="Times New Roman" w:hAnsi="Times New Roman" w:cs="Times New Roman"/>
          <w:color w:val="0000FF"/>
        </w:rPr>
        <w:t>Ми</w:t>
      </w:r>
      <w:r w:rsidR="00803322" w:rsidRPr="00551E44">
        <w:rPr>
          <w:rFonts w:ascii="Times New Roman" w:hAnsi="Times New Roman" w:cs="Times New Roman"/>
          <w:color w:val="0000FF"/>
        </w:rPr>
        <w:t>крокредитн</w:t>
      </w:r>
      <w:r w:rsidR="00551E44" w:rsidRPr="00551E44">
        <w:rPr>
          <w:rFonts w:ascii="Times New Roman" w:hAnsi="Times New Roman" w:cs="Times New Roman"/>
          <w:color w:val="0000FF"/>
        </w:rPr>
        <w:t>ую</w:t>
      </w:r>
      <w:proofErr w:type="spellEnd"/>
      <w:r w:rsidR="00803322" w:rsidRPr="00551E44">
        <w:rPr>
          <w:rFonts w:ascii="Times New Roman" w:hAnsi="Times New Roman" w:cs="Times New Roman"/>
          <w:color w:val="0000FF"/>
        </w:rPr>
        <w:t xml:space="preserve"> компани</w:t>
      </w:r>
      <w:r w:rsidR="00551E44" w:rsidRPr="00551E44">
        <w:rPr>
          <w:rFonts w:ascii="Times New Roman" w:hAnsi="Times New Roman" w:cs="Times New Roman"/>
          <w:color w:val="0000FF"/>
        </w:rPr>
        <w:t>и</w:t>
      </w:r>
      <w:r w:rsidR="00803322" w:rsidRPr="00551E44">
        <w:rPr>
          <w:rFonts w:ascii="Times New Roman" w:hAnsi="Times New Roman" w:cs="Times New Roman"/>
          <w:color w:val="0000FF"/>
        </w:rPr>
        <w:t xml:space="preserve"> Хакаси</w:t>
      </w:r>
      <w:r w:rsidR="00551E44" w:rsidRPr="00551E44">
        <w:rPr>
          <w:rFonts w:ascii="Times New Roman" w:hAnsi="Times New Roman" w:cs="Times New Roman"/>
          <w:color w:val="0000FF"/>
        </w:rPr>
        <w:t>и</w:t>
      </w:r>
      <w:r w:rsidR="00803322" w:rsidRPr="00803322">
        <w:rPr>
          <w:rFonts w:ascii="Times New Roman" w:hAnsi="Times New Roman" w:cs="Times New Roman"/>
        </w:rPr>
        <w:t xml:space="preserve"> </w:t>
      </w:r>
      <w:r w:rsidRPr="00803322">
        <w:rPr>
          <w:rFonts w:ascii="Times New Roman" w:hAnsi="Times New Roman" w:cs="Times New Roman"/>
        </w:rPr>
        <w:t xml:space="preserve">(далее – </w:t>
      </w:r>
      <w:r w:rsidR="00803322">
        <w:rPr>
          <w:rFonts w:ascii="Times New Roman" w:hAnsi="Times New Roman" w:cs="Times New Roman"/>
        </w:rPr>
        <w:t>Фонд</w:t>
      </w:r>
      <w:r w:rsidRPr="00803322">
        <w:rPr>
          <w:rFonts w:ascii="Times New Roman" w:hAnsi="Times New Roman" w:cs="Times New Roman"/>
        </w:rPr>
        <w:t xml:space="preserve">)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r w:rsidR="006943B0">
        <w:rPr>
          <w:rFonts w:ascii="Times New Roman" w:hAnsi="Times New Roman" w:cs="Times New Roman"/>
        </w:rPr>
        <w:t>Фондом</w:t>
      </w:r>
      <w:r w:rsidRPr="00803322">
        <w:rPr>
          <w:rFonts w:ascii="Times New Roman" w:hAnsi="Times New Roman" w:cs="Times New Roman"/>
        </w:rPr>
        <w:t xml:space="preserve"> финансовых услуг; </w:t>
      </w:r>
    </w:p>
    <w:p w:rsidR="00D274C8" w:rsidRPr="00803322" w:rsidRDefault="00D274C8" w:rsidP="00803322">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2) </w:t>
      </w:r>
      <w:r w:rsidR="006943B0" w:rsidRPr="006943B0">
        <w:rPr>
          <w:rFonts w:ascii="Times New Roman" w:hAnsi="Times New Roman" w:cs="Times New Roman"/>
          <w:b/>
        </w:rPr>
        <w:t>П</w:t>
      </w:r>
      <w:r w:rsidRPr="006943B0">
        <w:rPr>
          <w:rFonts w:ascii="Times New Roman" w:hAnsi="Times New Roman" w:cs="Times New Roman"/>
          <w:b/>
        </w:rPr>
        <w:t>олучатель финансовой услуги</w:t>
      </w:r>
      <w:r w:rsidRPr="00803322">
        <w:rPr>
          <w:rFonts w:ascii="Times New Roman" w:hAnsi="Times New Roman" w:cs="Times New Roman"/>
        </w:rPr>
        <w:t xml:space="preserve"> – физическое лицо (в том числе зарегистрированное в качестве индивидуального предпринимателя) или юридическое лицо, обратившееся в </w:t>
      </w:r>
      <w:r w:rsidR="006943B0">
        <w:rPr>
          <w:rFonts w:ascii="Times New Roman" w:hAnsi="Times New Roman" w:cs="Times New Roman"/>
        </w:rPr>
        <w:t>Фонд</w:t>
      </w:r>
      <w:r w:rsidRPr="00803322">
        <w:rPr>
          <w:rFonts w:ascii="Times New Roman" w:hAnsi="Times New Roman" w:cs="Times New Roman"/>
        </w:rPr>
        <w:t xml:space="preserve"> с намерением получить, получающее или получившее финансовую услугу; </w:t>
      </w:r>
    </w:p>
    <w:p w:rsidR="00D274C8" w:rsidRPr="00803322" w:rsidRDefault="00D274C8" w:rsidP="00803322">
      <w:pPr>
        <w:pStyle w:val="Default"/>
        <w:ind w:firstLine="709"/>
        <w:jc w:val="both"/>
        <w:rPr>
          <w:rFonts w:ascii="Times New Roman" w:hAnsi="Times New Roman" w:cs="Times New Roman"/>
        </w:rPr>
      </w:pPr>
      <w:r w:rsidRPr="00803322">
        <w:rPr>
          <w:rFonts w:ascii="Times New Roman" w:hAnsi="Times New Roman" w:cs="Times New Roman"/>
        </w:rPr>
        <w:t xml:space="preserve">3) </w:t>
      </w:r>
      <w:r w:rsidR="006943B0" w:rsidRPr="006943B0">
        <w:rPr>
          <w:rFonts w:ascii="Times New Roman" w:hAnsi="Times New Roman" w:cs="Times New Roman"/>
          <w:b/>
        </w:rPr>
        <w:t>Ф</w:t>
      </w:r>
      <w:r w:rsidRPr="006943B0">
        <w:rPr>
          <w:rFonts w:ascii="Times New Roman" w:hAnsi="Times New Roman" w:cs="Times New Roman"/>
          <w:b/>
        </w:rPr>
        <w:t>инансовые услуги</w:t>
      </w:r>
      <w:r w:rsidRPr="00803322">
        <w:rPr>
          <w:rFonts w:ascii="Times New Roman" w:hAnsi="Times New Roman" w:cs="Times New Roman"/>
        </w:rPr>
        <w:t xml:space="preserve"> – услуги по предоставлению </w:t>
      </w:r>
      <w:proofErr w:type="spellStart"/>
      <w:r w:rsidRPr="00803322">
        <w:rPr>
          <w:rFonts w:ascii="Times New Roman" w:hAnsi="Times New Roman" w:cs="Times New Roman"/>
        </w:rPr>
        <w:t>микрозаймов</w:t>
      </w:r>
      <w:proofErr w:type="spellEnd"/>
      <w:r w:rsidRPr="00803322">
        <w:rPr>
          <w:rFonts w:ascii="Times New Roman" w:hAnsi="Times New Roman" w:cs="Times New Roman"/>
        </w:rPr>
        <w:t xml:space="preserve"> получателям финансовых услуг. </w:t>
      </w:r>
    </w:p>
    <w:p w:rsidR="00D274C8" w:rsidRPr="00803322" w:rsidRDefault="00D274C8" w:rsidP="00803322">
      <w:pPr>
        <w:pStyle w:val="Default"/>
        <w:ind w:firstLine="709"/>
        <w:jc w:val="both"/>
        <w:rPr>
          <w:rFonts w:ascii="Times New Roman" w:hAnsi="Times New Roman" w:cs="Times New Roman"/>
        </w:rPr>
      </w:pPr>
      <w:r w:rsidRPr="00803322">
        <w:rPr>
          <w:rFonts w:ascii="Times New Roman" w:hAnsi="Times New Roman" w:cs="Times New Roman"/>
        </w:rPr>
        <w:t xml:space="preserve">Иные понятия и термины гражданского и других отраслей законодательства Российской Федерации, используемые в настоящем </w:t>
      </w:r>
      <w:r w:rsidR="006943B0">
        <w:rPr>
          <w:rFonts w:ascii="Times New Roman" w:hAnsi="Times New Roman" w:cs="Times New Roman"/>
        </w:rPr>
        <w:t>Положении</w:t>
      </w:r>
      <w:r w:rsidRPr="00803322">
        <w:rPr>
          <w:rFonts w:ascii="Times New Roman" w:hAnsi="Times New Roman" w:cs="Times New Roman"/>
        </w:rPr>
        <w:t xml:space="preserve">, применяются в том значении, в каком они используются в этих отраслях законодательства Российской Федерации. </w:t>
      </w:r>
    </w:p>
    <w:p w:rsidR="006943B0" w:rsidRDefault="006943B0" w:rsidP="00803322">
      <w:pPr>
        <w:pStyle w:val="Default"/>
        <w:jc w:val="both"/>
        <w:rPr>
          <w:rFonts w:ascii="Times New Roman" w:hAnsi="Times New Roman" w:cs="Times New Roman"/>
        </w:rPr>
      </w:pPr>
    </w:p>
    <w:p w:rsidR="00D274C8" w:rsidRPr="00780A60" w:rsidRDefault="00D274C8" w:rsidP="006943B0">
      <w:pPr>
        <w:pStyle w:val="Default"/>
        <w:jc w:val="center"/>
        <w:rPr>
          <w:rFonts w:ascii="Times New Roman" w:hAnsi="Times New Roman" w:cs="Times New Roman"/>
          <w:b/>
        </w:rPr>
      </w:pPr>
      <w:r w:rsidRPr="00780A60">
        <w:rPr>
          <w:rFonts w:ascii="Times New Roman" w:hAnsi="Times New Roman" w:cs="Times New Roman"/>
          <w:b/>
        </w:rPr>
        <w:t xml:space="preserve">2. </w:t>
      </w:r>
      <w:r w:rsidR="00114231">
        <w:rPr>
          <w:rFonts w:ascii="Times New Roman" w:hAnsi="Times New Roman" w:cs="Times New Roman"/>
          <w:b/>
        </w:rPr>
        <w:t>ОБЩИЕ ПРИНЦИПЫ И ПОРЯДОК РАССМОТРЕНИЯ ОБРАЩЕНИЙ ПОЛУЧАТЕЛЕЙ ФИНАНСОВЫХ УСЛУГ ФОНДОМ</w:t>
      </w:r>
    </w:p>
    <w:p w:rsidR="006943B0" w:rsidRPr="00803322" w:rsidRDefault="006943B0" w:rsidP="006943B0">
      <w:pPr>
        <w:pStyle w:val="Default"/>
        <w:jc w:val="center"/>
        <w:rPr>
          <w:rFonts w:ascii="Times New Roman" w:hAnsi="Times New Roman" w:cs="Times New Roman"/>
        </w:rPr>
      </w:pPr>
    </w:p>
    <w:p w:rsidR="00D274C8" w:rsidRDefault="00D274C8" w:rsidP="00114231">
      <w:pPr>
        <w:pStyle w:val="Default"/>
        <w:numPr>
          <w:ilvl w:val="1"/>
          <w:numId w:val="15"/>
        </w:numPr>
        <w:tabs>
          <w:tab w:val="left" w:pos="993"/>
          <w:tab w:val="left" w:pos="1134"/>
        </w:tabs>
        <w:ind w:left="0" w:firstLine="709"/>
        <w:jc w:val="both"/>
        <w:rPr>
          <w:rFonts w:ascii="Times New Roman" w:hAnsi="Times New Roman" w:cs="Times New Roman"/>
        </w:rPr>
      </w:pPr>
      <w:r w:rsidRPr="00803322">
        <w:rPr>
          <w:rFonts w:ascii="Times New Roman" w:hAnsi="Times New Roman" w:cs="Times New Roman"/>
        </w:rPr>
        <w:t xml:space="preserve">При рассмотрении обращений получателей финансовых услуг </w:t>
      </w:r>
      <w:r w:rsidR="00780A60">
        <w:rPr>
          <w:rFonts w:ascii="Times New Roman" w:hAnsi="Times New Roman" w:cs="Times New Roman"/>
        </w:rPr>
        <w:t>Фонд</w:t>
      </w:r>
      <w:r w:rsidRPr="00803322">
        <w:rPr>
          <w:rFonts w:ascii="Times New Roman" w:hAnsi="Times New Roman" w:cs="Times New Roman"/>
        </w:rPr>
        <w:t xml:space="preserve"> руководствуется принципами доступности, результативности, объективности и беспристрастности, предполагающими информированность получател</w:t>
      </w:r>
      <w:bookmarkStart w:id="0" w:name="_GoBack"/>
      <w:bookmarkEnd w:id="0"/>
      <w:r w:rsidRPr="00803322">
        <w:rPr>
          <w:rFonts w:ascii="Times New Roman" w:hAnsi="Times New Roman" w:cs="Times New Roman"/>
        </w:rPr>
        <w:t xml:space="preserve">я финансовой услуги о получении </w:t>
      </w:r>
      <w:r w:rsidR="00780A60">
        <w:rPr>
          <w:rFonts w:ascii="Times New Roman" w:hAnsi="Times New Roman" w:cs="Times New Roman"/>
        </w:rPr>
        <w:t>Фондом</w:t>
      </w:r>
      <w:r w:rsidRPr="00803322">
        <w:rPr>
          <w:rFonts w:ascii="Times New Roman" w:hAnsi="Times New Roman" w:cs="Times New Roman"/>
        </w:rPr>
        <w:t xml:space="preserve"> его обращения. </w:t>
      </w:r>
    </w:p>
    <w:p w:rsidR="00D274C8" w:rsidRPr="00803322" w:rsidRDefault="00D274C8" w:rsidP="00114231">
      <w:pPr>
        <w:pStyle w:val="Default"/>
        <w:tabs>
          <w:tab w:val="left" w:pos="1134"/>
        </w:tabs>
        <w:spacing w:after="16"/>
        <w:ind w:firstLine="709"/>
        <w:jc w:val="both"/>
        <w:rPr>
          <w:rFonts w:ascii="Times New Roman" w:hAnsi="Times New Roman" w:cs="Times New Roman"/>
        </w:rPr>
      </w:pPr>
      <w:r w:rsidRPr="00803322">
        <w:rPr>
          <w:rFonts w:ascii="Times New Roman" w:hAnsi="Times New Roman" w:cs="Times New Roman"/>
        </w:rPr>
        <w:t>2.</w:t>
      </w:r>
      <w:r w:rsidR="00114231">
        <w:rPr>
          <w:rFonts w:ascii="Times New Roman" w:hAnsi="Times New Roman" w:cs="Times New Roman"/>
        </w:rPr>
        <w:t>2.</w:t>
      </w:r>
      <w:r w:rsidRPr="00803322">
        <w:rPr>
          <w:rFonts w:ascii="Times New Roman" w:hAnsi="Times New Roman" w:cs="Times New Roman"/>
        </w:rPr>
        <w:t xml:space="preserve"> Для эффективного и своевременного рассмотрения поступающих обращений в </w:t>
      </w:r>
      <w:r w:rsidR="00780A60">
        <w:rPr>
          <w:rFonts w:ascii="Times New Roman" w:hAnsi="Times New Roman" w:cs="Times New Roman"/>
        </w:rPr>
        <w:t>Фонд</w:t>
      </w:r>
      <w:r w:rsidRPr="00803322">
        <w:rPr>
          <w:rFonts w:ascii="Times New Roman" w:hAnsi="Times New Roman" w:cs="Times New Roman"/>
        </w:rPr>
        <w:t xml:space="preserve"> назначается работник (</w:t>
      </w:r>
      <w:r w:rsidR="00A00345" w:rsidRPr="00A00345">
        <w:rPr>
          <w:rFonts w:ascii="Times New Roman" w:hAnsi="Times New Roman" w:cs="Times New Roman"/>
        </w:rPr>
        <w:t>Ответственный сотрудник за рассмотрение обращений от субъектов малого и среднего предпринимательства</w:t>
      </w:r>
      <w:r w:rsidRPr="00803322">
        <w:rPr>
          <w:rFonts w:ascii="Times New Roman" w:hAnsi="Times New Roman" w:cs="Times New Roman"/>
        </w:rPr>
        <w:t xml:space="preserve">, а в случае его отсутствия, лицо, его заменяющее). </w:t>
      </w:r>
    </w:p>
    <w:p w:rsidR="00D274C8" w:rsidRPr="00803322" w:rsidRDefault="00114231" w:rsidP="00780A60">
      <w:pPr>
        <w:pStyle w:val="Default"/>
        <w:spacing w:after="16"/>
        <w:ind w:firstLine="709"/>
        <w:jc w:val="both"/>
        <w:rPr>
          <w:rFonts w:ascii="Times New Roman" w:hAnsi="Times New Roman" w:cs="Times New Roman"/>
        </w:rPr>
      </w:pPr>
      <w:r>
        <w:rPr>
          <w:rFonts w:ascii="Times New Roman" w:hAnsi="Times New Roman" w:cs="Times New Roman"/>
        </w:rPr>
        <w:t>2.</w:t>
      </w:r>
      <w:r w:rsidR="00D274C8" w:rsidRPr="00803322">
        <w:rPr>
          <w:rFonts w:ascii="Times New Roman" w:hAnsi="Times New Roman" w:cs="Times New Roman"/>
        </w:rPr>
        <w:t xml:space="preserve">3. </w:t>
      </w:r>
      <w:r w:rsidR="00551E44" w:rsidRPr="00551E44">
        <w:rPr>
          <w:rFonts w:ascii="Times New Roman" w:hAnsi="Times New Roman" w:cs="Times New Roman"/>
          <w:color w:val="0000FF"/>
        </w:rPr>
        <w:t>Сотрудник</w:t>
      </w:r>
      <w:r w:rsidR="00D274C8" w:rsidRPr="00803322">
        <w:rPr>
          <w:rFonts w:ascii="Times New Roman" w:hAnsi="Times New Roman" w:cs="Times New Roman"/>
        </w:rPr>
        <w:t>, ответственн</w:t>
      </w:r>
      <w:r w:rsidR="00551E44">
        <w:rPr>
          <w:rFonts w:ascii="Times New Roman" w:hAnsi="Times New Roman" w:cs="Times New Roman"/>
        </w:rPr>
        <w:t>ый</w:t>
      </w:r>
      <w:r w:rsidR="00D274C8" w:rsidRPr="00803322">
        <w:rPr>
          <w:rFonts w:ascii="Times New Roman" w:hAnsi="Times New Roman" w:cs="Times New Roman"/>
        </w:rPr>
        <w:t xml:space="preserve"> за рассмотрение обращений получателей финансовых услуг имеет право: </w:t>
      </w:r>
    </w:p>
    <w:p w:rsidR="00D274C8" w:rsidRPr="00803322" w:rsidRDefault="00D274C8" w:rsidP="00780A60">
      <w:pPr>
        <w:pStyle w:val="Default"/>
        <w:spacing w:after="16"/>
        <w:ind w:firstLine="709"/>
        <w:jc w:val="both"/>
        <w:rPr>
          <w:rFonts w:ascii="Times New Roman" w:hAnsi="Times New Roman" w:cs="Times New Roman"/>
        </w:rPr>
      </w:pPr>
      <w:r w:rsidRPr="00803322">
        <w:rPr>
          <w:rFonts w:ascii="Times New Roman" w:hAnsi="Times New Roman" w:cs="Times New Roman"/>
        </w:rPr>
        <w:lastRenderedPageBreak/>
        <w:t xml:space="preserve">1) запрашивать дополнительные документы и сведения у получателя финансовых услуг, требуемые для всестороннего и объективного рассмотрения обращения; </w:t>
      </w:r>
    </w:p>
    <w:p w:rsidR="00551E44" w:rsidRPr="00551E44" w:rsidRDefault="00395648" w:rsidP="00780A60">
      <w:pPr>
        <w:pStyle w:val="Default"/>
        <w:spacing w:after="16"/>
        <w:ind w:firstLine="709"/>
        <w:jc w:val="both"/>
        <w:rPr>
          <w:rFonts w:ascii="Times New Roman" w:hAnsi="Times New Roman" w:cs="Times New Roman"/>
          <w:color w:val="0000FF"/>
        </w:rPr>
      </w:pPr>
      <w:r w:rsidRPr="00551E44">
        <w:rPr>
          <w:rFonts w:ascii="Times New Roman" w:hAnsi="Times New Roman" w:cs="Times New Roman"/>
          <w:color w:val="0000FF"/>
        </w:rPr>
        <w:t>2</w:t>
      </w:r>
      <w:r w:rsidR="00D274C8" w:rsidRPr="00551E44">
        <w:rPr>
          <w:rFonts w:ascii="Times New Roman" w:hAnsi="Times New Roman" w:cs="Times New Roman"/>
          <w:color w:val="0000FF"/>
        </w:rPr>
        <w:t xml:space="preserve">) </w:t>
      </w:r>
      <w:r w:rsidR="00551E44" w:rsidRPr="00551E44">
        <w:rPr>
          <w:rFonts w:ascii="Times New Roman" w:hAnsi="Times New Roman" w:cs="Times New Roman"/>
          <w:color w:val="0000FF"/>
        </w:rPr>
        <w:t>требовать у сотрудников Фонда предоставления документов, иной необходимой информации, а также письменных объяснений по вопросам, возникающим в х</w:t>
      </w:r>
      <w:r w:rsidR="00551E44">
        <w:rPr>
          <w:rFonts w:ascii="Times New Roman" w:hAnsi="Times New Roman" w:cs="Times New Roman"/>
          <w:color w:val="0000FF"/>
        </w:rPr>
        <w:t>о</w:t>
      </w:r>
      <w:r w:rsidR="00551E44" w:rsidRPr="00551E44">
        <w:rPr>
          <w:rFonts w:ascii="Times New Roman" w:hAnsi="Times New Roman" w:cs="Times New Roman"/>
          <w:color w:val="0000FF"/>
        </w:rPr>
        <w:t>де рассмотрения обращения получателя финансовой услуги;</w:t>
      </w:r>
    </w:p>
    <w:p w:rsidR="00D274C8" w:rsidRPr="00803322" w:rsidRDefault="00551E44" w:rsidP="00780A60">
      <w:pPr>
        <w:pStyle w:val="Default"/>
        <w:spacing w:after="16"/>
        <w:ind w:firstLine="709"/>
        <w:jc w:val="both"/>
        <w:rPr>
          <w:rFonts w:ascii="Times New Roman" w:hAnsi="Times New Roman" w:cs="Times New Roman"/>
        </w:rPr>
      </w:pPr>
      <w:r>
        <w:rPr>
          <w:rFonts w:ascii="Times New Roman" w:hAnsi="Times New Roman" w:cs="Times New Roman"/>
        </w:rPr>
        <w:t xml:space="preserve">3) </w:t>
      </w:r>
      <w:r w:rsidR="00D274C8" w:rsidRPr="00803322">
        <w:rPr>
          <w:rFonts w:ascii="Times New Roman" w:hAnsi="Times New Roman" w:cs="Times New Roman"/>
        </w:rPr>
        <w:t xml:space="preserve">в случае необходимости обращаться непосредственно к директору </w:t>
      </w:r>
      <w:r w:rsidR="00395648">
        <w:rPr>
          <w:rFonts w:ascii="Times New Roman" w:hAnsi="Times New Roman" w:cs="Times New Roman"/>
        </w:rPr>
        <w:t>Фонда</w:t>
      </w:r>
      <w:r w:rsidR="00D274C8" w:rsidRPr="00803322">
        <w:rPr>
          <w:rFonts w:ascii="Times New Roman" w:hAnsi="Times New Roman" w:cs="Times New Roman"/>
        </w:rPr>
        <w:t xml:space="preserve">,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 </w:t>
      </w:r>
    </w:p>
    <w:p w:rsidR="00D274C8" w:rsidRPr="00803322" w:rsidRDefault="00114231" w:rsidP="00780A60">
      <w:pPr>
        <w:pStyle w:val="Default"/>
        <w:spacing w:after="16"/>
        <w:ind w:firstLine="709"/>
        <w:jc w:val="both"/>
        <w:rPr>
          <w:rFonts w:ascii="Times New Roman" w:hAnsi="Times New Roman" w:cs="Times New Roman"/>
        </w:rPr>
      </w:pPr>
      <w:r>
        <w:rPr>
          <w:rFonts w:ascii="Times New Roman" w:hAnsi="Times New Roman" w:cs="Times New Roman"/>
        </w:rPr>
        <w:t>2.</w:t>
      </w:r>
      <w:r w:rsidR="00D274C8" w:rsidRPr="00803322">
        <w:rPr>
          <w:rFonts w:ascii="Times New Roman" w:hAnsi="Times New Roman" w:cs="Times New Roman"/>
        </w:rPr>
        <w:t xml:space="preserve">4. Сотрудник </w:t>
      </w:r>
      <w:r w:rsidR="00395648">
        <w:rPr>
          <w:rFonts w:ascii="Times New Roman" w:hAnsi="Times New Roman" w:cs="Times New Roman"/>
        </w:rPr>
        <w:t>Фонда</w:t>
      </w:r>
      <w:r w:rsidR="00D274C8" w:rsidRPr="00803322">
        <w:rPr>
          <w:rFonts w:ascii="Times New Roman" w:hAnsi="Times New Roman" w:cs="Times New Roman"/>
        </w:rPr>
        <w:t xml:space="preserve">, получивший запрос </w:t>
      </w:r>
      <w:r w:rsidR="00757180">
        <w:rPr>
          <w:rFonts w:ascii="Times New Roman" w:hAnsi="Times New Roman" w:cs="Times New Roman"/>
        </w:rPr>
        <w:t xml:space="preserve">от </w:t>
      </w:r>
      <w:r w:rsidR="00D274C8" w:rsidRPr="00803322">
        <w:rPr>
          <w:rFonts w:ascii="Times New Roman" w:hAnsi="Times New Roman" w:cs="Times New Roman"/>
        </w:rPr>
        <w:t>ответственного за рассмотрение обращений сотрудника, обязан не позднее следующего дня представить запрашиваемые документы и информацию</w:t>
      </w:r>
      <w:r w:rsidR="00551E44">
        <w:rPr>
          <w:rFonts w:ascii="Times New Roman" w:hAnsi="Times New Roman" w:cs="Times New Roman"/>
        </w:rPr>
        <w:t>,</w:t>
      </w:r>
      <w:r w:rsidR="00D274C8" w:rsidRPr="00803322">
        <w:rPr>
          <w:rFonts w:ascii="Times New Roman" w:hAnsi="Times New Roman" w:cs="Times New Roman"/>
        </w:rPr>
        <w:t xml:space="preserve"> либо в письменной форме изложить причины, по которым указанная информация не может быть предоставлена. </w:t>
      </w:r>
    </w:p>
    <w:p w:rsidR="00D274C8" w:rsidRPr="00803322" w:rsidRDefault="00114231" w:rsidP="00780A60">
      <w:pPr>
        <w:pStyle w:val="Default"/>
        <w:ind w:firstLine="709"/>
        <w:jc w:val="both"/>
        <w:rPr>
          <w:rFonts w:ascii="Times New Roman" w:hAnsi="Times New Roman" w:cs="Times New Roman"/>
        </w:rPr>
      </w:pPr>
      <w:r>
        <w:rPr>
          <w:rFonts w:ascii="Times New Roman" w:hAnsi="Times New Roman" w:cs="Times New Roman"/>
        </w:rPr>
        <w:t>2.</w:t>
      </w:r>
      <w:r w:rsidR="00D274C8" w:rsidRPr="00803322">
        <w:rPr>
          <w:rFonts w:ascii="Times New Roman" w:hAnsi="Times New Roman" w:cs="Times New Roman"/>
        </w:rPr>
        <w:t xml:space="preserve">5. Ответ на обращение подписывается директором </w:t>
      </w:r>
      <w:r w:rsidR="00395648">
        <w:rPr>
          <w:rFonts w:ascii="Times New Roman" w:hAnsi="Times New Roman" w:cs="Times New Roman"/>
        </w:rPr>
        <w:t>Фонда</w:t>
      </w:r>
      <w:r w:rsidR="00D274C8" w:rsidRPr="00803322">
        <w:rPr>
          <w:rFonts w:ascii="Times New Roman" w:hAnsi="Times New Roman" w:cs="Times New Roman"/>
        </w:rPr>
        <w:t xml:space="preserve"> или иным уполномоченным </w:t>
      </w:r>
      <w:r w:rsidR="00BC0E60">
        <w:rPr>
          <w:rFonts w:ascii="Times New Roman" w:hAnsi="Times New Roman" w:cs="Times New Roman"/>
        </w:rPr>
        <w:t>лицом Фонда</w:t>
      </w:r>
      <w:r w:rsidR="00D274C8" w:rsidRPr="00803322">
        <w:rPr>
          <w:rFonts w:ascii="Times New Roman" w:hAnsi="Times New Roman" w:cs="Times New Roman"/>
        </w:rPr>
        <w:t xml:space="preserve">. </w:t>
      </w:r>
    </w:p>
    <w:p w:rsidR="00D274C8" w:rsidRPr="00803322" w:rsidRDefault="00D274C8" w:rsidP="00803322">
      <w:pPr>
        <w:pStyle w:val="Default"/>
        <w:jc w:val="both"/>
        <w:rPr>
          <w:rFonts w:ascii="Times New Roman" w:hAnsi="Times New Roman" w:cs="Times New Roman"/>
        </w:rPr>
      </w:pPr>
    </w:p>
    <w:p w:rsidR="00D274C8" w:rsidRPr="00BC0E60" w:rsidRDefault="00D274C8" w:rsidP="00BC0E60">
      <w:pPr>
        <w:pStyle w:val="Default"/>
        <w:jc w:val="center"/>
        <w:rPr>
          <w:rFonts w:ascii="Times New Roman" w:hAnsi="Times New Roman" w:cs="Times New Roman"/>
          <w:b/>
        </w:rPr>
      </w:pPr>
      <w:r w:rsidRPr="00BC0E60">
        <w:rPr>
          <w:rFonts w:ascii="Times New Roman" w:hAnsi="Times New Roman" w:cs="Times New Roman"/>
          <w:b/>
        </w:rPr>
        <w:t xml:space="preserve"> 3. </w:t>
      </w:r>
      <w:r w:rsidR="00BC0E60" w:rsidRPr="00BC0E60">
        <w:rPr>
          <w:rFonts w:ascii="Times New Roman" w:hAnsi="Times New Roman" w:cs="Times New Roman"/>
          <w:b/>
        </w:rPr>
        <w:t>Т</w:t>
      </w:r>
      <w:r w:rsidR="00114231">
        <w:rPr>
          <w:rFonts w:ascii="Times New Roman" w:hAnsi="Times New Roman" w:cs="Times New Roman"/>
          <w:b/>
        </w:rPr>
        <w:t>РЕБОВАНИЯ К ИНФОРМАЦИОННОМУ ОБЕСПЕЧЕНИЮ РАБОТЫ С ОБРАЩЕНИЯМИ</w:t>
      </w:r>
    </w:p>
    <w:p w:rsidR="00BC0E60" w:rsidRDefault="00BC0E60" w:rsidP="00803322">
      <w:pPr>
        <w:pStyle w:val="Default"/>
        <w:spacing w:after="18"/>
        <w:jc w:val="both"/>
        <w:rPr>
          <w:rFonts w:ascii="Times New Roman" w:hAnsi="Times New Roman" w:cs="Times New Roman"/>
        </w:rPr>
      </w:pP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1. Ответ на обращение получателя финансовой услуги </w:t>
      </w:r>
      <w:r w:rsidR="00BC0E60">
        <w:rPr>
          <w:rFonts w:ascii="Times New Roman" w:hAnsi="Times New Roman" w:cs="Times New Roman"/>
        </w:rPr>
        <w:t>Фонд</w:t>
      </w:r>
      <w:r w:rsidR="00D274C8" w:rsidRPr="00803322">
        <w:rPr>
          <w:rFonts w:ascii="Times New Roman" w:hAnsi="Times New Roman" w:cs="Times New Roman"/>
        </w:rPr>
        <w:t xml:space="preserve"> направляет по адресу, предоставленному </w:t>
      </w:r>
      <w:r w:rsidR="00A8258E">
        <w:rPr>
          <w:rFonts w:ascii="Times New Roman" w:hAnsi="Times New Roman" w:cs="Times New Roman"/>
        </w:rPr>
        <w:t>ему</w:t>
      </w:r>
      <w:r w:rsidR="00D274C8" w:rsidRPr="00803322">
        <w:rPr>
          <w:rFonts w:ascii="Times New Roman" w:hAnsi="Times New Roman" w:cs="Times New Roman"/>
        </w:rPr>
        <w:t xml:space="preserve"> получателем финансовой услуги при заключении договора микрозайма, или по адресу, сообщенном</w:t>
      </w:r>
      <w:r w:rsidR="00914F6F">
        <w:rPr>
          <w:rFonts w:ascii="Times New Roman" w:hAnsi="Times New Roman" w:cs="Times New Roman"/>
        </w:rPr>
        <w:t xml:space="preserve">у получателем финансовой услуги. </w:t>
      </w:r>
      <w:r w:rsidR="00D274C8" w:rsidRPr="00803322">
        <w:rPr>
          <w:rFonts w:ascii="Times New Roman" w:hAnsi="Times New Roman" w:cs="Times New Roman"/>
        </w:rP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r w:rsidR="00BC0E60">
        <w:rPr>
          <w:rFonts w:ascii="Times New Roman" w:hAnsi="Times New Roman" w:cs="Times New Roman"/>
        </w:rPr>
        <w:t>Фонд</w:t>
      </w:r>
      <w:r w:rsidR="00D274C8" w:rsidRPr="00803322">
        <w:rPr>
          <w:rFonts w:ascii="Times New Roman" w:hAnsi="Times New Roman" w:cs="Times New Roman"/>
        </w:rPr>
        <w:t xml:space="preserve"> направляет по адресу, указанному представителем или адвокатом в таком обращении, с копией по адресу, предоставленному </w:t>
      </w:r>
      <w:r w:rsidR="00BC0E60">
        <w:rPr>
          <w:rFonts w:ascii="Times New Roman" w:hAnsi="Times New Roman" w:cs="Times New Roman"/>
        </w:rPr>
        <w:t>Фонду</w:t>
      </w:r>
      <w:r w:rsidR="00D274C8" w:rsidRPr="00803322">
        <w:rPr>
          <w:rFonts w:ascii="Times New Roman" w:hAnsi="Times New Roman" w:cs="Times New Roman"/>
        </w:rPr>
        <w:t xml:space="preserve"> получателем финансовой услуги при заключении договор</w:t>
      </w:r>
      <w:r w:rsidR="00914F6F">
        <w:rPr>
          <w:rFonts w:ascii="Times New Roman" w:hAnsi="Times New Roman" w:cs="Times New Roman"/>
        </w:rPr>
        <w:t>а об оказании финансовой услуги</w:t>
      </w:r>
      <w:r w:rsidR="00D274C8" w:rsidRPr="00803322">
        <w:rPr>
          <w:rFonts w:ascii="Times New Roman" w:hAnsi="Times New Roman" w:cs="Times New Roman"/>
        </w:rPr>
        <w:t xml:space="preserve">.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3.2.</w:t>
      </w:r>
      <w:r w:rsidR="00D274C8" w:rsidRPr="00803322">
        <w:rPr>
          <w:rFonts w:ascii="Times New Roman" w:hAnsi="Times New Roman" w:cs="Times New Roman"/>
        </w:rPr>
        <w:t xml:space="preserve"> </w:t>
      </w:r>
      <w:r w:rsidR="00914F6F">
        <w:rPr>
          <w:rFonts w:ascii="Times New Roman" w:hAnsi="Times New Roman" w:cs="Times New Roman"/>
        </w:rPr>
        <w:t>Фонд</w:t>
      </w:r>
      <w:r w:rsidR="00D274C8" w:rsidRPr="00803322">
        <w:rPr>
          <w:rFonts w:ascii="Times New Roman" w:hAnsi="Times New Roman" w:cs="Times New Roman"/>
        </w:rPr>
        <w:t xml:space="preserve"> обязан отвечать на каждое полученное ею обращение, за исключением случаев, предусмотренных пунктом 3</w:t>
      </w:r>
      <w:r w:rsidR="00EB686C">
        <w:rPr>
          <w:rFonts w:ascii="Times New Roman" w:hAnsi="Times New Roman" w:cs="Times New Roman"/>
        </w:rPr>
        <w:t>.3</w:t>
      </w:r>
      <w:r w:rsidR="00D274C8" w:rsidRPr="00803322">
        <w:rPr>
          <w:rFonts w:ascii="Times New Roman" w:hAnsi="Times New Roman" w:cs="Times New Roman"/>
        </w:rPr>
        <w:t xml:space="preserve"> настоящей главы.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3. В случае направления обращения от имени получателя финансовой услуги его представителем</w:t>
      </w:r>
      <w:r w:rsidR="00D37CA2">
        <w:rPr>
          <w:rFonts w:ascii="Times New Roman" w:hAnsi="Times New Roman" w:cs="Times New Roman"/>
        </w:rPr>
        <w:t>,</w:t>
      </w:r>
      <w:r w:rsidR="00D274C8" w:rsidRPr="00803322">
        <w:rPr>
          <w:rFonts w:ascii="Times New Roman" w:hAnsi="Times New Roman" w:cs="Times New Roman"/>
        </w:rPr>
        <w:t xml:space="preserve"> </w:t>
      </w:r>
      <w:r w:rsidR="00914F6F">
        <w:rPr>
          <w:rFonts w:ascii="Times New Roman" w:hAnsi="Times New Roman" w:cs="Times New Roman"/>
        </w:rPr>
        <w:t>Фонд</w:t>
      </w:r>
      <w:r w:rsidR="00D274C8" w:rsidRPr="00803322">
        <w:rPr>
          <w:rFonts w:ascii="Times New Roman" w:hAnsi="Times New Roman" w:cs="Times New Roman"/>
        </w:rPr>
        <w:t xml:space="preserve">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1) для физических лиц (в том числе индивидуальных предпринимателей, работающих без печати): </w:t>
      </w:r>
      <w:r w:rsidR="00586258">
        <w:rPr>
          <w:rFonts w:ascii="Times New Roman" w:hAnsi="Times New Roman" w:cs="Times New Roman"/>
        </w:rPr>
        <w:t>простая письменная доверенность,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2) для индивидуальных предпринимателей и юридических лиц: оформленная в соответствии</w:t>
      </w:r>
      <w:r w:rsidR="00914F6F">
        <w:rPr>
          <w:rFonts w:ascii="Times New Roman" w:hAnsi="Times New Roman" w:cs="Times New Roman"/>
        </w:rPr>
        <w:t xml:space="preserve"> с законодательством Российской</w:t>
      </w:r>
      <w:r w:rsidRPr="00803322">
        <w:rPr>
          <w:rFonts w:ascii="Times New Roman" w:hAnsi="Times New Roman" w:cs="Times New Roman"/>
        </w:rPr>
        <w:t xml:space="preserve"> Федерации доверенность, заверенная печатью получателя финансовой услуги и подписанная руководителем получателя финансовой услуги. </w:t>
      </w:r>
    </w:p>
    <w:p w:rsidR="00D274C8" w:rsidRPr="00803322" w:rsidRDefault="00114231" w:rsidP="00BC0E60">
      <w:pPr>
        <w:pStyle w:val="Default"/>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r w:rsidR="00914F6F">
        <w:rPr>
          <w:rFonts w:ascii="Times New Roman" w:hAnsi="Times New Roman" w:cs="Times New Roman"/>
        </w:rPr>
        <w:t>Фондом.</w:t>
      </w:r>
      <w:r w:rsidR="00D274C8" w:rsidRPr="00803322">
        <w:rPr>
          <w:rFonts w:ascii="Times New Roman" w:hAnsi="Times New Roman" w:cs="Times New Roman"/>
        </w:rPr>
        <w:t xml:space="preserve">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5. В случае возникновения у </w:t>
      </w:r>
      <w:r w:rsidR="00915476">
        <w:rPr>
          <w:rFonts w:ascii="Times New Roman" w:hAnsi="Times New Roman" w:cs="Times New Roman"/>
        </w:rPr>
        <w:t>Фонда</w:t>
      </w:r>
      <w:r w:rsidR="00D274C8" w:rsidRPr="00803322">
        <w:rPr>
          <w:rFonts w:ascii="Times New Roman" w:hAnsi="Times New Roman" w:cs="Times New Roman"/>
        </w:rPr>
        <w:t xml:space="preserve"> сомнений относительно подлинности подписи на обращении получателя финансовой услуги или полномочий представителя получателя финансовой услуги, </w:t>
      </w:r>
      <w:r w:rsidR="00915476">
        <w:rPr>
          <w:rFonts w:ascii="Times New Roman" w:hAnsi="Times New Roman" w:cs="Times New Roman"/>
        </w:rPr>
        <w:t>Фонд</w:t>
      </w:r>
      <w:r w:rsidR="00D274C8" w:rsidRPr="00803322">
        <w:rPr>
          <w:rFonts w:ascii="Times New Roman" w:hAnsi="Times New Roman" w:cs="Times New Roman"/>
        </w:rPr>
        <w:t xml:space="preserve"> обязан проинформировать получателя финансовой услуги о риске получения информации о получателе финансовой услуги неуполномоченным лицом.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lastRenderedPageBreak/>
        <w:t>3.</w:t>
      </w:r>
      <w:r w:rsidR="00D274C8" w:rsidRPr="00803322">
        <w:rPr>
          <w:rFonts w:ascii="Times New Roman" w:hAnsi="Times New Roman" w:cs="Times New Roman"/>
        </w:rPr>
        <w:t xml:space="preserve">6. </w:t>
      </w:r>
      <w:r w:rsidR="00915476">
        <w:rPr>
          <w:rFonts w:ascii="Times New Roman" w:hAnsi="Times New Roman" w:cs="Times New Roman"/>
        </w:rPr>
        <w:t>Фонд</w:t>
      </w:r>
      <w:r w:rsidR="00D274C8" w:rsidRPr="00803322">
        <w:rPr>
          <w:rFonts w:ascii="Times New Roman" w:hAnsi="Times New Roman" w:cs="Times New Roman"/>
        </w:rPr>
        <w:t xml:space="preserve"> обязан в доступной форме, в том числе посредством публикации на своем официальном сайте, проинформировать получателей финансовых услуг о требованиях и рекомендациях к содержанию обращения, указанных в пунктах </w:t>
      </w:r>
      <w:r w:rsidR="00EB686C">
        <w:rPr>
          <w:rFonts w:ascii="Times New Roman" w:hAnsi="Times New Roman" w:cs="Times New Roman"/>
        </w:rPr>
        <w:t>3.</w:t>
      </w:r>
      <w:r w:rsidR="00D274C8" w:rsidRPr="00803322">
        <w:rPr>
          <w:rFonts w:ascii="Times New Roman" w:hAnsi="Times New Roman" w:cs="Times New Roman"/>
        </w:rPr>
        <w:t xml:space="preserve">7 и </w:t>
      </w:r>
      <w:r w:rsidR="00EB686C">
        <w:rPr>
          <w:rFonts w:ascii="Times New Roman" w:hAnsi="Times New Roman" w:cs="Times New Roman"/>
        </w:rPr>
        <w:t>3.</w:t>
      </w:r>
      <w:r w:rsidR="00D274C8" w:rsidRPr="00803322">
        <w:rPr>
          <w:rFonts w:ascii="Times New Roman" w:hAnsi="Times New Roman" w:cs="Times New Roman"/>
        </w:rPr>
        <w:t xml:space="preserve">8 настоящей главы, а также предлагает типовую форму обращения получателя финансовой услуги согласно приложению №1 к Положению.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7. Обращение получателя финансовой услуги должно содержать в отношении получателя финансовой услуги, являющегося физическим лицом (в том числе индивидуальным предпринимателем), фамилию, имя, отчество (при наличии), адрес (почтовый или электронный) в соответствии с пунктом </w:t>
      </w:r>
      <w:r w:rsidR="00EB686C">
        <w:rPr>
          <w:rFonts w:ascii="Times New Roman" w:hAnsi="Times New Roman" w:cs="Times New Roman"/>
        </w:rPr>
        <w:t>3.</w:t>
      </w:r>
      <w:r w:rsidR="00D274C8" w:rsidRPr="00803322">
        <w:rPr>
          <w:rFonts w:ascii="Times New Roman" w:hAnsi="Times New Roman" w:cs="Times New Roman"/>
        </w:rPr>
        <w:t>1 настоящей главы, для направления ответа на обращение и подпись получателя финансовой услуги</w:t>
      </w:r>
      <w:r w:rsidR="00D37CA2">
        <w:rPr>
          <w:rFonts w:ascii="Times New Roman" w:hAnsi="Times New Roman" w:cs="Times New Roman"/>
        </w:rPr>
        <w:t>.</w:t>
      </w:r>
      <w:r w:rsidR="00D274C8" w:rsidRPr="00803322">
        <w:rPr>
          <w:rFonts w:ascii="Times New Roman" w:hAnsi="Times New Roman" w:cs="Times New Roman"/>
        </w:rPr>
        <w:t xml:space="preserve"> </w:t>
      </w:r>
      <w:r w:rsidR="00D37CA2">
        <w:rPr>
          <w:rFonts w:ascii="Times New Roman" w:hAnsi="Times New Roman" w:cs="Times New Roman"/>
        </w:rPr>
        <w:t>В</w:t>
      </w:r>
      <w:r w:rsidR="00D274C8" w:rsidRPr="00803322">
        <w:rPr>
          <w:rFonts w:ascii="Times New Roman" w:hAnsi="Times New Roman" w:cs="Times New Roman"/>
        </w:rPr>
        <w:t xml:space="preserve">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8. </w:t>
      </w:r>
      <w:r w:rsidR="00997090">
        <w:rPr>
          <w:rFonts w:ascii="Times New Roman" w:hAnsi="Times New Roman" w:cs="Times New Roman"/>
        </w:rPr>
        <w:t>Фонд</w:t>
      </w:r>
      <w:r w:rsidR="00D274C8" w:rsidRPr="00803322">
        <w:rPr>
          <w:rFonts w:ascii="Times New Roman" w:hAnsi="Times New Roman" w:cs="Times New Roman"/>
        </w:rPr>
        <w:t xml:space="preserve"> обязан довести до сведения получателей финансовых услуг рекомендацию по включению в обращение следующей информации и документов (при их наличии):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1) номер договора, заключенного между получателем финансовой услуги и </w:t>
      </w:r>
      <w:r w:rsidR="00997090">
        <w:rPr>
          <w:rFonts w:ascii="Times New Roman" w:hAnsi="Times New Roman" w:cs="Times New Roman"/>
        </w:rPr>
        <w:t>Фондом</w:t>
      </w:r>
      <w:r w:rsidRPr="00803322">
        <w:rPr>
          <w:rFonts w:ascii="Times New Roman" w:hAnsi="Times New Roman" w:cs="Times New Roman"/>
        </w:rPr>
        <w:t xml:space="preserve">;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3) наименование органа, должности, фамилии, имени и отчества (при наличии) работника </w:t>
      </w:r>
      <w:r w:rsidR="00997090">
        <w:rPr>
          <w:rFonts w:ascii="Times New Roman" w:hAnsi="Times New Roman" w:cs="Times New Roman"/>
        </w:rPr>
        <w:t>Фонда</w:t>
      </w:r>
      <w:r w:rsidRPr="00803322">
        <w:rPr>
          <w:rFonts w:ascii="Times New Roman" w:hAnsi="Times New Roman" w:cs="Times New Roman"/>
        </w:rPr>
        <w:t xml:space="preserve">, действия (бездействие) которого обжалуются;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4) иные сведения, которые получатель финансовой услуги считает необходимым сообщить;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5) копии документов, подтверждающих изложенные в обращении обстоятельства. В этом случае в обращении приводится перечень прилагаемых к нему документов.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9. </w:t>
      </w:r>
      <w:r w:rsidR="00997090">
        <w:rPr>
          <w:rFonts w:ascii="Times New Roman" w:hAnsi="Times New Roman" w:cs="Times New Roman"/>
        </w:rPr>
        <w:t>Фонд</w:t>
      </w:r>
      <w:r w:rsidR="00D274C8" w:rsidRPr="00803322">
        <w:rPr>
          <w:rFonts w:ascii="Times New Roman" w:hAnsi="Times New Roman" w:cs="Times New Roman"/>
        </w:rPr>
        <w:t xml:space="preserve"> вправе отказать в рассмотрении обращения получателя финансовой услуги по существу в следующих случаях: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(в том числе индивидуальным предпринимателем),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2) отсутствует подпись уполномоченного представителя (в отношении юридических лиц), получателя финансовой услуги;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3) в обращении содержатся нецензурные либо оскорбительные выражения, угрозы имуществу</w:t>
      </w:r>
      <w:r w:rsidR="00997090">
        <w:rPr>
          <w:rFonts w:ascii="Times New Roman" w:hAnsi="Times New Roman" w:cs="Times New Roman"/>
        </w:rPr>
        <w:t xml:space="preserve"> Фонда</w:t>
      </w:r>
      <w:r w:rsidRPr="00803322">
        <w:rPr>
          <w:rFonts w:ascii="Times New Roman" w:hAnsi="Times New Roman" w:cs="Times New Roman"/>
        </w:rPr>
        <w:t xml:space="preserve">, имуществу, жизни и (или) здоровью работников </w:t>
      </w:r>
      <w:r w:rsidR="00997090">
        <w:rPr>
          <w:rFonts w:ascii="Times New Roman" w:hAnsi="Times New Roman" w:cs="Times New Roman"/>
        </w:rPr>
        <w:t>Фонда</w:t>
      </w:r>
      <w:r w:rsidRPr="00803322">
        <w:rPr>
          <w:rFonts w:ascii="Times New Roman" w:hAnsi="Times New Roman" w:cs="Times New Roman"/>
        </w:rPr>
        <w:t xml:space="preserve">, а также членов их семей: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4) текст письменного обращения не поддается прочтению; </w:t>
      </w:r>
    </w:p>
    <w:p w:rsidR="00D274C8" w:rsidRPr="00803322" w:rsidRDefault="00D274C8" w:rsidP="00BC0E60">
      <w:pPr>
        <w:pStyle w:val="Default"/>
        <w:spacing w:after="18"/>
        <w:ind w:firstLine="709"/>
        <w:jc w:val="both"/>
        <w:rPr>
          <w:rFonts w:ascii="Times New Roman" w:hAnsi="Times New Roman" w:cs="Times New Roman"/>
        </w:rPr>
      </w:pPr>
      <w:r w:rsidRPr="00803322">
        <w:rPr>
          <w:rFonts w:ascii="Times New Roman" w:hAnsi="Times New Roman" w:cs="Times New Roman"/>
        </w:rPr>
        <w:t xml:space="preserve">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10.</w:t>
      </w:r>
      <w:r w:rsidR="00997090">
        <w:rPr>
          <w:rFonts w:ascii="Times New Roman" w:hAnsi="Times New Roman" w:cs="Times New Roman"/>
        </w:rPr>
        <w:t xml:space="preserve"> Фонд </w:t>
      </w:r>
      <w:r w:rsidR="00D274C8" w:rsidRPr="00803322">
        <w:rPr>
          <w:rFonts w:ascii="Times New Roman" w:hAnsi="Times New Roman" w:cs="Times New Roman"/>
        </w:rPr>
        <w:t xml:space="preserve">обязан рассмотреть обращение получателя финансовой услуги по существу после устранения причин для отказа в рассмотрении обращения, указанных в пункте </w:t>
      </w:r>
      <w:r w:rsidR="00A00345">
        <w:rPr>
          <w:rFonts w:ascii="Times New Roman" w:hAnsi="Times New Roman" w:cs="Times New Roman"/>
        </w:rPr>
        <w:t>3.</w:t>
      </w:r>
      <w:r w:rsidR="00D274C8" w:rsidRPr="00803322">
        <w:rPr>
          <w:rFonts w:ascii="Times New Roman" w:hAnsi="Times New Roman" w:cs="Times New Roman"/>
        </w:rPr>
        <w:t xml:space="preserve">9 настоящей главы. </w:t>
      </w:r>
    </w:p>
    <w:p w:rsidR="00D274C8" w:rsidRPr="00803322" w:rsidRDefault="00114231" w:rsidP="00BC0E60">
      <w:pPr>
        <w:pStyle w:val="Default"/>
        <w:spacing w:after="18"/>
        <w:ind w:firstLine="709"/>
        <w:jc w:val="both"/>
        <w:rPr>
          <w:rFonts w:ascii="Times New Roman" w:hAnsi="Times New Roman" w:cs="Times New Roman"/>
        </w:rPr>
      </w:pPr>
      <w:r>
        <w:rPr>
          <w:rFonts w:ascii="Times New Roman" w:hAnsi="Times New Roman" w:cs="Times New Roman"/>
        </w:rPr>
        <w:t>3.</w:t>
      </w:r>
      <w:r w:rsidR="00D274C8" w:rsidRPr="00803322">
        <w:rPr>
          <w:rFonts w:ascii="Times New Roman" w:hAnsi="Times New Roman" w:cs="Times New Roman"/>
        </w:rPr>
        <w:t xml:space="preserve">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 </w:t>
      </w:r>
    </w:p>
    <w:p w:rsidR="00D274C8" w:rsidRPr="00803322" w:rsidRDefault="00114231" w:rsidP="00BC0E60">
      <w:pPr>
        <w:pStyle w:val="Default"/>
        <w:ind w:firstLine="709"/>
        <w:jc w:val="both"/>
        <w:rPr>
          <w:rFonts w:ascii="Times New Roman" w:hAnsi="Times New Roman" w:cs="Times New Roman"/>
        </w:rPr>
      </w:pPr>
      <w:r>
        <w:rPr>
          <w:rFonts w:ascii="Times New Roman" w:hAnsi="Times New Roman" w:cs="Times New Roman"/>
        </w:rPr>
        <w:lastRenderedPageBreak/>
        <w:t>3.</w:t>
      </w:r>
      <w:r w:rsidR="00D274C8" w:rsidRPr="00803322">
        <w:rPr>
          <w:rFonts w:ascii="Times New Roman" w:hAnsi="Times New Roman" w:cs="Times New Roman"/>
        </w:rPr>
        <w:t xml:space="preserve">12. Обращения и документы по их рассмотрению хранятся </w:t>
      </w:r>
      <w:r w:rsidR="00997090">
        <w:rPr>
          <w:rFonts w:ascii="Times New Roman" w:hAnsi="Times New Roman" w:cs="Times New Roman"/>
        </w:rPr>
        <w:t>Фондом</w:t>
      </w:r>
      <w:r w:rsidR="00D274C8" w:rsidRPr="00803322">
        <w:rPr>
          <w:rFonts w:ascii="Times New Roman" w:hAnsi="Times New Roman" w:cs="Times New Roman"/>
        </w:rPr>
        <w:t xml:space="preserve">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 </w:t>
      </w:r>
    </w:p>
    <w:p w:rsidR="00D274C8" w:rsidRPr="00803322" w:rsidRDefault="00D274C8" w:rsidP="00BC0E60">
      <w:pPr>
        <w:pStyle w:val="Default"/>
        <w:ind w:firstLine="709"/>
        <w:jc w:val="both"/>
        <w:rPr>
          <w:rFonts w:ascii="Times New Roman" w:hAnsi="Times New Roman" w:cs="Times New Roman"/>
        </w:rPr>
      </w:pPr>
    </w:p>
    <w:p w:rsidR="00D274C8" w:rsidRPr="00997090" w:rsidRDefault="00D274C8" w:rsidP="00997090">
      <w:pPr>
        <w:pStyle w:val="Default"/>
        <w:ind w:firstLine="709"/>
        <w:jc w:val="center"/>
        <w:rPr>
          <w:rFonts w:ascii="Times New Roman" w:hAnsi="Times New Roman" w:cs="Times New Roman"/>
          <w:b/>
        </w:rPr>
      </w:pPr>
      <w:r w:rsidRPr="00997090">
        <w:rPr>
          <w:rFonts w:ascii="Times New Roman" w:hAnsi="Times New Roman" w:cs="Times New Roman"/>
          <w:b/>
        </w:rPr>
        <w:t xml:space="preserve">4. </w:t>
      </w:r>
      <w:r w:rsidR="00997090" w:rsidRPr="00997090">
        <w:rPr>
          <w:rFonts w:ascii="Times New Roman" w:hAnsi="Times New Roman" w:cs="Times New Roman"/>
          <w:b/>
        </w:rPr>
        <w:t>П</w:t>
      </w:r>
      <w:r w:rsidR="00EB686C">
        <w:rPr>
          <w:rFonts w:ascii="Times New Roman" w:hAnsi="Times New Roman" w:cs="Times New Roman"/>
          <w:b/>
        </w:rPr>
        <w:t>РИЕМ ОБРАЩЕНИЙ, РЕГИСТРАЦИЯ ОБРАЩЕНИЙ И ТРЕБО</w:t>
      </w:r>
      <w:r w:rsidR="00AD5848">
        <w:rPr>
          <w:rFonts w:ascii="Times New Roman" w:hAnsi="Times New Roman" w:cs="Times New Roman"/>
          <w:b/>
        </w:rPr>
        <w:t>ВАНИЯ К ПРЕДЕЛЬНЫМ СРОКАМ РАССМО</w:t>
      </w:r>
      <w:r w:rsidR="00EB686C">
        <w:rPr>
          <w:rFonts w:ascii="Times New Roman" w:hAnsi="Times New Roman" w:cs="Times New Roman"/>
          <w:b/>
        </w:rPr>
        <w:t>ТРЕНИЯ ОБРАЩЕНИЙ</w:t>
      </w:r>
    </w:p>
    <w:p w:rsidR="00997090" w:rsidRDefault="00997090" w:rsidP="00BC0E60">
      <w:pPr>
        <w:pStyle w:val="Default"/>
        <w:spacing w:after="17"/>
        <w:ind w:firstLine="709"/>
        <w:jc w:val="both"/>
        <w:rPr>
          <w:rFonts w:ascii="Times New Roman" w:hAnsi="Times New Roman" w:cs="Times New Roman"/>
        </w:rPr>
      </w:pPr>
    </w:p>
    <w:p w:rsidR="00D274C8" w:rsidRPr="00803322" w:rsidRDefault="00EB686C" w:rsidP="00BC0E60">
      <w:pPr>
        <w:pStyle w:val="Default"/>
        <w:spacing w:after="17"/>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1. </w:t>
      </w:r>
      <w:r w:rsidR="00997090">
        <w:rPr>
          <w:rFonts w:ascii="Times New Roman" w:hAnsi="Times New Roman" w:cs="Times New Roman"/>
        </w:rPr>
        <w:t xml:space="preserve">Фонд </w:t>
      </w:r>
      <w:r w:rsidR="00D274C8" w:rsidRPr="00803322">
        <w:rPr>
          <w:rFonts w:ascii="Times New Roman" w:hAnsi="Times New Roman" w:cs="Times New Roman"/>
        </w:rPr>
        <w:t xml:space="preserve">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r w:rsidR="00997090">
        <w:rPr>
          <w:rFonts w:ascii="Times New Roman" w:hAnsi="Times New Roman" w:cs="Times New Roman"/>
        </w:rPr>
        <w:t>Фонда</w:t>
      </w:r>
      <w:r w:rsidR="00D274C8" w:rsidRPr="00803322">
        <w:rPr>
          <w:rFonts w:ascii="Times New Roman" w:hAnsi="Times New Roman" w:cs="Times New Roman"/>
        </w:rPr>
        <w:t xml:space="preserve">, указанному в едином государственном реестре юридических лиц, или иному адресу, указанному в договорах микрозайма и (или) на официальном сайте </w:t>
      </w:r>
      <w:r w:rsidR="00997090">
        <w:rPr>
          <w:rFonts w:ascii="Times New Roman" w:hAnsi="Times New Roman" w:cs="Times New Roman"/>
        </w:rPr>
        <w:t>Фонда</w:t>
      </w:r>
      <w:r w:rsidR="00D274C8" w:rsidRPr="00803322">
        <w:rPr>
          <w:rFonts w:ascii="Times New Roman" w:hAnsi="Times New Roman" w:cs="Times New Roman"/>
        </w:rPr>
        <w:t xml:space="preserve"> </w:t>
      </w:r>
      <w:hyperlink r:id="rId7" w:history="1">
        <w:r w:rsidR="00997090" w:rsidRPr="00957F5D">
          <w:rPr>
            <w:rStyle w:val="aa"/>
            <w:rFonts w:ascii="Times New Roman" w:hAnsi="Times New Roman" w:cs="Times New Roman"/>
          </w:rPr>
          <w:t>www.</w:t>
        </w:r>
        <w:r w:rsidR="00997090" w:rsidRPr="00957F5D">
          <w:rPr>
            <w:rStyle w:val="aa"/>
            <w:rFonts w:ascii="Times New Roman" w:hAnsi="Times New Roman" w:cs="Times New Roman"/>
            <w:lang w:val="en-US"/>
          </w:rPr>
          <w:t>fondrh</w:t>
        </w:r>
        <w:r w:rsidR="00997090" w:rsidRPr="00957F5D">
          <w:rPr>
            <w:rStyle w:val="aa"/>
            <w:rFonts w:ascii="Times New Roman" w:hAnsi="Times New Roman" w:cs="Times New Roman"/>
          </w:rPr>
          <w:t>.</w:t>
        </w:r>
        <w:proofErr w:type="spellStart"/>
        <w:r w:rsidR="00997090" w:rsidRPr="00957F5D">
          <w:rPr>
            <w:rStyle w:val="aa"/>
            <w:rFonts w:ascii="Times New Roman" w:hAnsi="Times New Roman" w:cs="Times New Roman"/>
            <w:lang w:val="en-US"/>
          </w:rPr>
          <w:t>ru</w:t>
        </w:r>
        <w:proofErr w:type="spellEnd"/>
      </w:hyperlink>
      <w:r w:rsidR="00997090">
        <w:rPr>
          <w:rFonts w:ascii="Times New Roman" w:hAnsi="Times New Roman" w:cs="Times New Roman"/>
        </w:rPr>
        <w:t>.</w:t>
      </w:r>
      <w:r w:rsidR="00997090" w:rsidRPr="00997090">
        <w:rPr>
          <w:rFonts w:ascii="Times New Roman" w:hAnsi="Times New Roman" w:cs="Times New Roman"/>
        </w:rPr>
        <w:t xml:space="preserve"> </w:t>
      </w:r>
      <w:r w:rsidR="00D274C8" w:rsidRPr="00803322">
        <w:rPr>
          <w:rFonts w:ascii="Times New Roman" w:hAnsi="Times New Roman" w:cs="Times New Roman"/>
        </w:rPr>
        <w:t xml:space="preserve">Обращения, принятые по электронной почте, распечатываются, а затем регистрируются и обрабатываются в соответствии с настоящим Положением. </w:t>
      </w:r>
    </w:p>
    <w:p w:rsidR="00D274C8" w:rsidRPr="00803322" w:rsidRDefault="00EB686C" w:rsidP="00BC0E60">
      <w:pPr>
        <w:pStyle w:val="Default"/>
        <w:spacing w:after="17"/>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2. Поступившее обращение в течение 3 (трех) рабочих дней (в отношении обращений, поступивших после 1 июля 2018 года, в течение 1 (одного) рабочего дня) лицо, ответственное за рассмотрение обращений получателей финансовых услуг, заносит в «Журнал регистрации обращений» (Приложение №2 к Положению), в котором должны содержаться следующие сведения по каждому обращению: </w:t>
      </w:r>
    </w:p>
    <w:p w:rsidR="00D274C8" w:rsidRPr="00803322" w:rsidRDefault="00D274C8" w:rsidP="00BC0E60">
      <w:pPr>
        <w:pStyle w:val="Default"/>
        <w:spacing w:after="17"/>
        <w:ind w:firstLine="709"/>
        <w:jc w:val="both"/>
        <w:rPr>
          <w:rFonts w:ascii="Times New Roman" w:hAnsi="Times New Roman" w:cs="Times New Roman"/>
        </w:rPr>
      </w:pPr>
      <w:r w:rsidRPr="00803322">
        <w:rPr>
          <w:rFonts w:ascii="Times New Roman" w:hAnsi="Times New Roman" w:cs="Times New Roman"/>
        </w:rPr>
        <w:t xml:space="preserve">1) дата регистрации и входящий номер обращения; </w:t>
      </w:r>
    </w:p>
    <w:p w:rsidR="00D274C8" w:rsidRPr="00803322" w:rsidRDefault="00D274C8" w:rsidP="00BC0E60">
      <w:pPr>
        <w:pStyle w:val="Default"/>
        <w:ind w:firstLine="709"/>
        <w:jc w:val="both"/>
        <w:rPr>
          <w:rFonts w:ascii="Times New Roman" w:hAnsi="Times New Roman" w:cs="Times New Roman"/>
        </w:rPr>
      </w:pPr>
      <w:r w:rsidRPr="00803322">
        <w:rPr>
          <w:rFonts w:ascii="Times New Roman" w:hAnsi="Times New Roman" w:cs="Times New Roman"/>
        </w:rPr>
        <w:t xml:space="preserve">2) в отношении физических лиц (в том числе индивидуальных предпринимателей)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 </w:t>
      </w:r>
    </w:p>
    <w:p w:rsidR="00D274C8" w:rsidRPr="00803322" w:rsidRDefault="00EB686C" w:rsidP="00BC0E60">
      <w:pPr>
        <w:pStyle w:val="Default"/>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w:t>
      </w:r>
      <w:r>
        <w:rPr>
          <w:rFonts w:ascii="Times New Roman" w:hAnsi="Times New Roman" w:cs="Times New Roman"/>
        </w:rPr>
        <w:t>4.</w:t>
      </w:r>
      <w:r w:rsidR="00D274C8" w:rsidRPr="00803322">
        <w:rPr>
          <w:rFonts w:ascii="Times New Roman" w:hAnsi="Times New Roman" w:cs="Times New Roman"/>
        </w:rPr>
        <w:t xml:space="preserve">2 настоящей главы. </w:t>
      </w:r>
    </w:p>
    <w:p w:rsidR="00D274C8" w:rsidRPr="00803322" w:rsidRDefault="00D274C8" w:rsidP="00BC0E60">
      <w:pPr>
        <w:pStyle w:val="Default"/>
        <w:ind w:firstLine="709"/>
        <w:jc w:val="both"/>
        <w:rPr>
          <w:rFonts w:ascii="Times New Roman" w:hAnsi="Times New Roman" w:cs="Times New Roman"/>
        </w:rPr>
      </w:pPr>
      <w:r w:rsidRPr="00803322">
        <w:rPr>
          <w:rFonts w:ascii="Times New Roman" w:hAnsi="Times New Roman" w:cs="Times New Roman"/>
        </w:rPr>
        <w:t>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w:t>
      </w:r>
      <w:r w:rsidR="00DE6C49">
        <w:rPr>
          <w:rFonts w:ascii="Times New Roman" w:hAnsi="Times New Roman" w:cs="Times New Roman"/>
        </w:rPr>
        <w:t xml:space="preserve"> Фонд</w:t>
      </w:r>
      <w:r w:rsidRPr="00803322">
        <w:rPr>
          <w:rFonts w:ascii="Times New Roman" w:hAnsi="Times New Roman" w:cs="Times New Roman"/>
        </w:rPr>
        <w:t xml:space="preserve"> обязан рассмотреть обращение в течение 5 (пяти) рабочих дней с даты получения запрошенной информации и (или) документов. </w:t>
      </w:r>
    </w:p>
    <w:p w:rsidR="00D274C8" w:rsidRPr="00803322" w:rsidRDefault="00EB686C" w:rsidP="00BC0E60">
      <w:pPr>
        <w:pStyle w:val="Default"/>
        <w:ind w:firstLine="709"/>
        <w:jc w:val="both"/>
        <w:rPr>
          <w:rFonts w:ascii="Times New Roman" w:hAnsi="Times New Roman" w:cs="Times New Roman"/>
        </w:rPr>
      </w:pPr>
      <w:r>
        <w:rPr>
          <w:rFonts w:ascii="Times New Roman" w:hAnsi="Times New Roman" w:cs="Times New Roman"/>
        </w:rPr>
        <w:t>4.</w:t>
      </w:r>
      <w:r w:rsidR="00D274C8" w:rsidRPr="00803322">
        <w:rPr>
          <w:rFonts w:ascii="Times New Roman" w:hAnsi="Times New Roman" w:cs="Times New Roman"/>
        </w:rPr>
        <w:t xml:space="preserve">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w:t>
      </w:r>
      <w:r w:rsidR="00DE6C49">
        <w:rPr>
          <w:rFonts w:ascii="Times New Roman" w:hAnsi="Times New Roman" w:cs="Times New Roman"/>
        </w:rPr>
        <w:t>Фондом,</w:t>
      </w:r>
      <w:r w:rsidR="00D274C8" w:rsidRPr="00803322">
        <w:rPr>
          <w:rFonts w:ascii="Times New Roman" w:hAnsi="Times New Roman" w:cs="Times New Roman"/>
        </w:rPr>
        <w:t xml:space="preserve"> подлежит рассмотрению в день обращения. При этом такое обращение не фиксируется в «Журнале регистрации обращений». </w:t>
      </w:r>
    </w:p>
    <w:p w:rsidR="00A83C32" w:rsidRPr="00DE6C49" w:rsidRDefault="00A83C32" w:rsidP="00DE6C49">
      <w:pPr>
        <w:pStyle w:val="Default"/>
        <w:ind w:firstLine="709"/>
        <w:jc w:val="center"/>
        <w:rPr>
          <w:rFonts w:ascii="Times New Roman" w:hAnsi="Times New Roman" w:cs="Times New Roman"/>
          <w:b/>
        </w:rPr>
      </w:pPr>
    </w:p>
    <w:p w:rsidR="00D274C8" w:rsidRPr="00DE6C49" w:rsidRDefault="00D274C8" w:rsidP="00DE6C49">
      <w:pPr>
        <w:pStyle w:val="Default"/>
        <w:ind w:firstLine="709"/>
        <w:jc w:val="center"/>
        <w:rPr>
          <w:rFonts w:ascii="Times New Roman" w:hAnsi="Times New Roman" w:cs="Times New Roman"/>
          <w:b/>
        </w:rPr>
      </w:pPr>
      <w:r w:rsidRPr="00DE6C49">
        <w:rPr>
          <w:rFonts w:ascii="Times New Roman" w:hAnsi="Times New Roman" w:cs="Times New Roman"/>
          <w:b/>
        </w:rPr>
        <w:t xml:space="preserve">5. </w:t>
      </w:r>
      <w:r w:rsidR="00DE6C49" w:rsidRPr="00DE6C49">
        <w:rPr>
          <w:rFonts w:ascii="Times New Roman" w:hAnsi="Times New Roman" w:cs="Times New Roman"/>
          <w:b/>
        </w:rPr>
        <w:t>Ф</w:t>
      </w:r>
      <w:r w:rsidR="00EB686C">
        <w:rPr>
          <w:rFonts w:ascii="Times New Roman" w:hAnsi="Times New Roman" w:cs="Times New Roman"/>
          <w:b/>
        </w:rPr>
        <w:t>ОРМЫ И СПОСОБЫ ПРЕДОСТАВЛЕНИЯ ПОЛУЧАТЕЛЮ ФИНАНСОВОЙ УСЛУГИ ОТВЕТА НА ОБРАЩЕНИЕ И ТРЕБОВАНИЯ К МОТИВ</w:t>
      </w:r>
      <w:r w:rsidR="00D74B22">
        <w:rPr>
          <w:rFonts w:ascii="Times New Roman" w:hAnsi="Times New Roman" w:cs="Times New Roman"/>
          <w:b/>
        </w:rPr>
        <w:t>И</w:t>
      </w:r>
      <w:r w:rsidR="00EB686C">
        <w:rPr>
          <w:rFonts w:ascii="Times New Roman" w:hAnsi="Times New Roman" w:cs="Times New Roman"/>
          <w:b/>
        </w:rPr>
        <w:t>РОВКЕ ОТВЕТА И ПРИЧИНАМ ОТКАЗА</w:t>
      </w:r>
    </w:p>
    <w:p w:rsidR="00DE6C49" w:rsidRPr="00803322" w:rsidRDefault="00DE6C49" w:rsidP="00BC0E60">
      <w:pPr>
        <w:pStyle w:val="Default"/>
        <w:ind w:firstLine="709"/>
        <w:jc w:val="both"/>
        <w:rPr>
          <w:rFonts w:ascii="Times New Roman" w:hAnsi="Times New Roman" w:cs="Times New Roman"/>
        </w:rPr>
      </w:pPr>
    </w:p>
    <w:p w:rsidR="00D274C8" w:rsidRPr="00803322" w:rsidRDefault="00EB686C" w:rsidP="00DE6C49">
      <w:pPr>
        <w:pStyle w:val="Default"/>
        <w:ind w:firstLine="709"/>
        <w:jc w:val="both"/>
        <w:rPr>
          <w:rFonts w:ascii="Times New Roman" w:hAnsi="Times New Roman" w:cs="Times New Roman"/>
        </w:rPr>
      </w:pPr>
      <w:r>
        <w:rPr>
          <w:rFonts w:ascii="Times New Roman" w:hAnsi="Times New Roman" w:cs="Times New Roman"/>
        </w:rPr>
        <w:t>5.</w:t>
      </w:r>
      <w:r w:rsidR="00D274C8" w:rsidRPr="00803322">
        <w:rPr>
          <w:rFonts w:ascii="Times New Roman" w:hAnsi="Times New Roman" w:cs="Times New Roman"/>
        </w:rPr>
        <w:t xml:space="preserve">1. </w:t>
      </w:r>
      <w:r w:rsidR="00DE6C49">
        <w:rPr>
          <w:rFonts w:ascii="Times New Roman" w:hAnsi="Times New Roman" w:cs="Times New Roman"/>
        </w:rPr>
        <w:t>Фонд</w:t>
      </w:r>
      <w:r w:rsidR="00D274C8" w:rsidRPr="00803322">
        <w:rPr>
          <w:rFonts w:ascii="Times New Roman" w:hAnsi="Times New Roman" w:cs="Times New Roman"/>
        </w:rPr>
        <w:t xml:space="preserve"> обязан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r w:rsidR="00DE6C49">
        <w:rPr>
          <w:rFonts w:ascii="Times New Roman" w:hAnsi="Times New Roman" w:cs="Times New Roman"/>
        </w:rPr>
        <w:lastRenderedPageBreak/>
        <w:t xml:space="preserve">Фондом </w:t>
      </w:r>
      <w:r w:rsidR="00D274C8" w:rsidRPr="00803322">
        <w:rPr>
          <w:rFonts w:ascii="Times New Roman" w:hAnsi="Times New Roman" w:cs="Times New Roman"/>
        </w:rPr>
        <w:t xml:space="preserve">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 </w:t>
      </w:r>
    </w:p>
    <w:p w:rsidR="00D274C8" w:rsidRPr="00803322" w:rsidRDefault="00EB686C" w:rsidP="00BC0E60">
      <w:pPr>
        <w:pStyle w:val="Default"/>
        <w:spacing w:after="16"/>
        <w:ind w:firstLine="709"/>
        <w:jc w:val="both"/>
        <w:rPr>
          <w:rFonts w:ascii="Times New Roman" w:hAnsi="Times New Roman" w:cs="Times New Roman"/>
        </w:rPr>
      </w:pPr>
      <w:r>
        <w:rPr>
          <w:rFonts w:ascii="Times New Roman" w:hAnsi="Times New Roman" w:cs="Times New Roman"/>
        </w:rPr>
        <w:t>5.</w:t>
      </w:r>
      <w:r w:rsidR="00D274C8" w:rsidRPr="00EB686C">
        <w:rPr>
          <w:rFonts w:ascii="Times New Roman" w:hAnsi="Times New Roman" w:cs="Times New Roman"/>
        </w:rPr>
        <w:t>2. В</w:t>
      </w:r>
      <w:r w:rsidR="00D274C8" w:rsidRPr="00803322">
        <w:rPr>
          <w:rFonts w:ascii="Times New Roman" w:hAnsi="Times New Roman" w:cs="Times New Roman"/>
        </w:rPr>
        <w:t xml:space="preserve"> случае отсутствия ответа получателя финансовой услуги на запрос </w:t>
      </w:r>
      <w:r>
        <w:rPr>
          <w:rFonts w:ascii="Times New Roman" w:hAnsi="Times New Roman" w:cs="Times New Roman"/>
        </w:rPr>
        <w:t>Фонда</w:t>
      </w:r>
      <w:r w:rsidR="00D274C8" w:rsidRPr="00803322">
        <w:rPr>
          <w:rFonts w:ascii="Times New Roman" w:hAnsi="Times New Roman" w:cs="Times New Roman"/>
        </w:rPr>
        <w:t xml:space="preserve">, направленный в соответствии с абзацем 2 пункта. </w:t>
      </w:r>
      <w:r>
        <w:rPr>
          <w:rFonts w:ascii="Times New Roman" w:hAnsi="Times New Roman" w:cs="Times New Roman"/>
        </w:rPr>
        <w:t>4.</w:t>
      </w:r>
      <w:r w:rsidR="00D274C8" w:rsidRPr="00803322">
        <w:rPr>
          <w:rFonts w:ascii="Times New Roman" w:hAnsi="Times New Roman" w:cs="Times New Roman"/>
        </w:rPr>
        <w:t xml:space="preserve">3 главы 4 настоящего Положения, ответственный специалист вправе принять решение без учета доводов, в подтверждение которых информация и (или) документы не представлены. </w:t>
      </w:r>
    </w:p>
    <w:p w:rsidR="00D274C8" w:rsidRPr="00803322" w:rsidRDefault="00EB686C" w:rsidP="00BC0E60">
      <w:pPr>
        <w:pStyle w:val="Default"/>
        <w:spacing w:after="16"/>
        <w:ind w:firstLine="709"/>
        <w:jc w:val="both"/>
        <w:rPr>
          <w:rFonts w:ascii="Times New Roman" w:hAnsi="Times New Roman" w:cs="Times New Roman"/>
        </w:rPr>
      </w:pPr>
      <w:r>
        <w:rPr>
          <w:rFonts w:ascii="Times New Roman" w:hAnsi="Times New Roman" w:cs="Times New Roman"/>
        </w:rPr>
        <w:t>5.</w:t>
      </w:r>
      <w:r w:rsidR="00D274C8" w:rsidRPr="00803322">
        <w:rPr>
          <w:rFonts w:ascii="Times New Roman" w:hAnsi="Times New Roman" w:cs="Times New Roman"/>
        </w:rPr>
        <w:t xml:space="preserve">3. В случае невозможности удовлетворить обращение, </w:t>
      </w:r>
      <w:r>
        <w:rPr>
          <w:rFonts w:ascii="Times New Roman" w:hAnsi="Times New Roman" w:cs="Times New Roman"/>
        </w:rPr>
        <w:t>Фонд</w:t>
      </w:r>
      <w:r w:rsidR="00D274C8" w:rsidRPr="00803322">
        <w:rPr>
          <w:rFonts w:ascii="Times New Roman" w:hAnsi="Times New Roman" w:cs="Times New Roman"/>
        </w:rPr>
        <w:t xml:space="preserve"> может рекомендовать лицу, направившему обращение, альтернативные способы урегулирования ситуации. </w:t>
      </w:r>
    </w:p>
    <w:p w:rsidR="00D274C8" w:rsidRPr="00803322" w:rsidRDefault="00EB686C" w:rsidP="00BC0E60">
      <w:pPr>
        <w:pStyle w:val="Default"/>
        <w:ind w:firstLine="709"/>
        <w:jc w:val="both"/>
        <w:rPr>
          <w:rFonts w:ascii="Times New Roman" w:hAnsi="Times New Roman" w:cs="Times New Roman"/>
        </w:rPr>
      </w:pPr>
      <w:r>
        <w:rPr>
          <w:rFonts w:ascii="Times New Roman" w:hAnsi="Times New Roman" w:cs="Times New Roman"/>
        </w:rPr>
        <w:t>5.</w:t>
      </w:r>
      <w:r w:rsidR="00D274C8" w:rsidRPr="00803322">
        <w:rPr>
          <w:rFonts w:ascii="Times New Roman" w:hAnsi="Times New Roman" w:cs="Times New Roman"/>
        </w:rPr>
        <w:t>4. Ответ на обращение, полученное по почте, направляется получателю финансовой услуги по почте заказным отправлением с уведомлением о вручении</w:t>
      </w:r>
      <w:r w:rsidR="00CF410E">
        <w:rPr>
          <w:rFonts w:ascii="Times New Roman" w:hAnsi="Times New Roman" w:cs="Times New Roman"/>
        </w:rPr>
        <w:t xml:space="preserve"> </w:t>
      </w:r>
      <w:r w:rsidR="00D274C8" w:rsidRPr="00803322">
        <w:rPr>
          <w:rFonts w:ascii="Times New Roman" w:hAnsi="Times New Roman" w:cs="Times New Roman"/>
        </w:rPr>
        <w:t>с регистрацией ответа в «Журнале регистрации обращений»</w:t>
      </w:r>
      <w:r w:rsidR="001F21A5">
        <w:rPr>
          <w:rFonts w:ascii="Times New Roman" w:hAnsi="Times New Roman" w:cs="Times New Roman"/>
        </w:rPr>
        <w:t xml:space="preserve">, либо </w:t>
      </w:r>
      <w:r w:rsidR="00D74B22">
        <w:rPr>
          <w:rFonts w:ascii="Times New Roman" w:hAnsi="Times New Roman" w:cs="Times New Roman"/>
        </w:rPr>
        <w:t xml:space="preserve">вручается </w:t>
      </w:r>
      <w:r w:rsidR="001F21A5">
        <w:rPr>
          <w:rFonts w:ascii="Times New Roman" w:hAnsi="Times New Roman" w:cs="Times New Roman"/>
        </w:rPr>
        <w:t>лично в офисе Фонда (на усмотрение получателя финансовой услуги)</w:t>
      </w:r>
      <w:r w:rsidR="00D274C8" w:rsidRPr="00803322">
        <w:rPr>
          <w:rFonts w:ascii="Times New Roman" w:hAnsi="Times New Roman" w:cs="Times New Roman"/>
        </w:rPr>
        <w:t xml:space="preserve">. </w:t>
      </w:r>
    </w:p>
    <w:p w:rsidR="00D274C8" w:rsidRPr="00803322" w:rsidRDefault="00D274C8" w:rsidP="00BC0E60">
      <w:pPr>
        <w:pStyle w:val="Default"/>
        <w:ind w:firstLine="709"/>
        <w:jc w:val="both"/>
        <w:rPr>
          <w:rFonts w:ascii="Times New Roman" w:hAnsi="Times New Roman" w:cs="Times New Roman"/>
        </w:rPr>
      </w:pPr>
    </w:p>
    <w:p w:rsidR="00D274C8" w:rsidRDefault="00D274C8" w:rsidP="00CF410E">
      <w:pPr>
        <w:pStyle w:val="Default"/>
        <w:ind w:firstLine="709"/>
        <w:jc w:val="center"/>
        <w:rPr>
          <w:rFonts w:ascii="Times New Roman" w:hAnsi="Times New Roman" w:cs="Times New Roman"/>
          <w:b/>
        </w:rPr>
      </w:pPr>
      <w:r w:rsidRPr="00CF410E">
        <w:rPr>
          <w:rFonts w:ascii="Times New Roman" w:hAnsi="Times New Roman" w:cs="Times New Roman"/>
          <w:b/>
        </w:rPr>
        <w:t>6.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w:t>
      </w:r>
      <w:r w:rsidR="00CF410E">
        <w:rPr>
          <w:rFonts w:ascii="Times New Roman" w:hAnsi="Times New Roman" w:cs="Times New Roman"/>
          <w:b/>
        </w:rPr>
        <w:t>О РЕЗУЛЬТАТАМ АНАЛИЗА ОБРАЩЕНИЙ</w:t>
      </w:r>
    </w:p>
    <w:p w:rsidR="00CF410E" w:rsidRPr="00CF410E" w:rsidRDefault="00CF410E" w:rsidP="00CF410E">
      <w:pPr>
        <w:pStyle w:val="Default"/>
        <w:ind w:firstLine="709"/>
        <w:jc w:val="center"/>
        <w:rPr>
          <w:rFonts w:ascii="Times New Roman" w:hAnsi="Times New Roman" w:cs="Times New Roman"/>
          <w:b/>
        </w:rPr>
      </w:pPr>
    </w:p>
    <w:p w:rsidR="00315162" w:rsidRDefault="00CF410E" w:rsidP="00BC0E60">
      <w:pPr>
        <w:pStyle w:val="Default"/>
        <w:spacing w:after="18"/>
        <w:ind w:firstLine="709"/>
        <w:jc w:val="both"/>
        <w:rPr>
          <w:rFonts w:ascii="Times New Roman" w:hAnsi="Times New Roman" w:cs="Times New Roman"/>
        </w:rPr>
      </w:pPr>
      <w:r>
        <w:rPr>
          <w:rFonts w:ascii="Times New Roman" w:hAnsi="Times New Roman" w:cs="Times New Roman"/>
        </w:rPr>
        <w:t>6.</w:t>
      </w:r>
      <w:r w:rsidR="00D274C8" w:rsidRPr="00803322">
        <w:rPr>
          <w:rFonts w:ascii="Times New Roman" w:hAnsi="Times New Roman" w:cs="Times New Roman"/>
        </w:rPr>
        <w:t xml:space="preserve">1. </w:t>
      </w:r>
      <w:r>
        <w:rPr>
          <w:rFonts w:ascii="Times New Roman" w:hAnsi="Times New Roman" w:cs="Times New Roman"/>
        </w:rPr>
        <w:t>Фонд</w:t>
      </w:r>
      <w:r w:rsidR="00D274C8" w:rsidRPr="00803322">
        <w:rPr>
          <w:rFonts w:ascii="Times New Roman" w:hAnsi="Times New Roman" w:cs="Times New Roman"/>
        </w:rPr>
        <w:t xml:space="preserve"> предоставляет в саморегулируемую организацию, по ее требованию, но не чаще чем 4 (четыре) раза в год, сведения о рассмотрении обращений получателей финансовых услуг в виде отчета</w:t>
      </w:r>
      <w:r w:rsidR="00315162">
        <w:rPr>
          <w:rFonts w:ascii="Times New Roman" w:hAnsi="Times New Roman" w:cs="Times New Roman"/>
        </w:rPr>
        <w:t>, содержащего следующие данные:</w:t>
      </w:r>
    </w:p>
    <w:p w:rsidR="00315162" w:rsidRDefault="00315162" w:rsidP="00BC0E60">
      <w:pPr>
        <w:pStyle w:val="Default"/>
        <w:spacing w:after="18"/>
        <w:ind w:firstLine="709"/>
        <w:jc w:val="both"/>
        <w:rPr>
          <w:rFonts w:ascii="Times New Roman" w:hAnsi="Times New Roman" w:cs="Times New Roman"/>
        </w:rPr>
      </w:pPr>
      <w:r>
        <w:rPr>
          <w:rFonts w:ascii="Times New Roman" w:hAnsi="Times New Roman" w:cs="Times New Roman"/>
        </w:rPr>
        <w:t>1) количество поступивших обращений;</w:t>
      </w:r>
    </w:p>
    <w:p w:rsidR="00315162" w:rsidRDefault="00315162" w:rsidP="00BC0E60">
      <w:pPr>
        <w:pStyle w:val="Default"/>
        <w:spacing w:after="18"/>
        <w:ind w:firstLine="709"/>
        <w:jc w:val="both"/>
        <w:rPr>
          <w:rFonts w:ascii="Times New Roman" w:hAnsi="Times New Roman" w:cs="Times New Roman"/>
        </w:rPr>
      </w:pPr>
      <w:r>
        <w:rPr>
          <w:rFonts w:ascii="Times New Roman" w:hAnsi="Times New Roman" w:cs="Times New Roman"/>
        </w:rPr>
        <w:t>2) предмет обращений;</w:t>
      </w:r>
    </w:p>
    <w:p w:rsidR="00D274C8" w:rsidRPr="00803322" w:rsidRDefault="00315162" w:rsidP="00BC0E60">
      <w:pPr>
        <w:pStyle w:val="Default"/>
        <w:spacing w:after="18"/>
        <w:ind w:firstLine="709"/>
        <w:jc w:val="both"/>
        <w:rPr>
          <w:rFonts w:ascii="Times New Roman" w:hAnsi="Times New Roman" w:cs="Times New Roman"/>
        </w:rPr>
      </w:pPr>
      <w:r>
        <w:rPr>
          <w:rFonts w:ascii="Times New Roman" w:hAnsi="Times New Roman" w:cs="Times New Roman"/>
        </w:rPr>
        <w:t xml:space="preserve">3) </w:t>
      </w:r>
      <w:r w:rsidR="00D274C8" w:rsidRPr="00803322">
        <w:rPr>
          <w:rFonts w:ascii="Times New Roman" w:hAnsi="Times New Roman" w:cs="Times New Roman"/>
        </w:rPr>
        <w:t xml:space="preserve"> </w:t>
      </w:r>
      <w:r>
        <w:rPr>
          <w:rFonts w:ascii="Times New Roman" w:hAnsi="Times New Roman" w:cs="Times New Roman"/>
        </w:rPr>
        <w:t>результат рассмотрения обращений (удовлетворительно, не удовлетворительно, удовлетворительно частично).</w:t>
      </w:r>
    </w:p>
    <w:p w:rsidR="00D274C8" w:rsidRPr="00803322" w:rsidRDefault="00CF410E" w:rsidP="00BC0E60">
      <w:pPr>
        <w:pStyle w:val="Default"/>
        <w:spacing w:after="18"/>
        <w:ind w:firstLine="709"/>
        <w:jc w:val="both"/>
        <w:rPr>
          <w:rFonts w:ascii="Times New Roman" w:hAnsi="Times New Roman" w:cs="Times New Roman"/>
        </w:rPr>
      </w:pPr>
      <w:r>
        <w:rPr>
          <w:rFonts w:ascii="Times New Roman" w:hAnsi="Times New Roman" w:cs="Times New Roman"/>
        </w:rPr>
        <w:t>6.</w:t>
      </w:r>
      <w:r w:rsidR="00D274C8" w:rsidRPr="00803322">
        <w:rPr>
          <w:rFonts w:ascii="Times New Roman" w:hAnsi="Times New Roman" w:cs="Times New Roman"/>
        </w:rPr>
        <w:t xml:space="preserve">2. </w:t>
      </w:r>
      <w:r>
        <w:rPr>
          <w:rFonts w:ascii="Times New Roman" w:hAnsi="Times New Roman" w:cs="Times New Roman"/>
        </w:rPr>
        <w:t>Фонд</w:t>
      </w:r>
      <w:r w:rsidR="00D274C8" w:rsidRPr="00803322">
        <w:rPr>
          <w:rFonts w:ascii="Times New Roman" w:hAnsi="Times New Roman" w:cs="Times New Roman"/>
        </w:rPr>
        <w:t xml:space="preserve"> использует обращения в целях анализа уровня качества обслуживания, а также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 </w:t>
      </w:r>
    </w:p>
    <w:p w:rsidR="00D274C8" w:rsidRPr="00803322" w:rsidRDefault="00D274C8" w:rsidP="00BC0E60">
      <w:pPr>
        <w:pStyle w:val="Default"/>
        <w:ind w:firstLine="709"/>
        <w:jc w:val="both"/>
        <w:rPr>
          <w:rFonts w:ascii="Times New Roman" w:hAnsi="Times New Roman" w:cs="Times New Roman"/>
        </w:rPr>
      </w:pPr>
    </w:p>
    <w:p w:rsidR="00D274C8" w:rsidRPr="00803322" w:rsidRDefault="00D274C8" w:rsidP="00CB4B59">
      <w:pPr>
        <w:pStyle w:val="Default"/>
        <w:pageBreakBefore/>
        <w:jc w:val="right"/>
        <w:rPr>
          <w:rFonts w:ascii="Times New Roman" w:hAnsi="Times New Roman" w:cs="Times New Roman"/>
        </w:rPr>
      </w:pPr>
      <w:r w:rsidRPr="00803322">
        <w:rPr>
          <w:rFonts w:ascii="Times New Roman" w:hAnsi="Times New Roman" w:cs="Times New Roman"/>
        </w:rPr>
        <w:lastRenderedPageBreak/>
        <w:t xml:space="preserve">Приложение №1 </w:t>
      </w:r>
    </w:p>
    <w:p w:rsidR="00CB4B59" w:rsidRDefault="00CB4B59" w:rsidP="00803322">
      <w:pPr>
        <w:pStyle w:val="Default"/>
        <w:jc w:val="both"/>
        <w:rPr>
          <w:rFonts w:ascii="Times New Roman" w:hAnsi="Times New Roman" w:cs="Times New Roman"/>
        </w:rPr>
      </w:pPr>
      <w:r>
        <w:rPr>
          <w:rFonts w:ascii="Times New Roman" w:hAnsi="Times New Roman" w:cs="Times New Roman"/>
        </w:rPr>
        <w:t xml:space="preserve"> </w:t>
      </w: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rPr>
        <w:t xml:space="preserve">Типовая форма обращения получателя финансовой услуги (рекомендованная) </w:t>
      </w:r>
    </w:p>
    <w:p w:rsidR="00CB4B59" w:rsidRDefault="00CB4B59" w:rsidP="00803322">
      <w:pPr>
        <w:pStyle w:val="Default"/>
        <w:jc w:val="both"/>
        <w:rPr>
          <w:rFonts w:ascii="Times New Roman" w:hAnsi="Times New Roman" w:cs="Times New Roman"/>
        </w:rPr>
      </w:pPr>
    </w:p>
    <w:p w:rsidR="00CB4B59" w:rsidRPr="00CB4B59" w:rsidRDefault="00CB4B59" w:rsidP="00CB4B59">
      <w:pPr>
        <w:tabs>
          <w:tab w:val="left" w:pos="-426"/>
          <w:tab w:val="left" w:pos="709"/>
        </w:tabs>
        <w:ind w:left="4678"/>
        <w:jc w:val="both"/>
      </w:pPr>
      <w:r w:rsidRPr="00CB4B59">
        <w:t>Директору</w:t>
      </w:r>
    </w:p>
    <w:p w:rsidR="00CB4B59" w:rsidRPr="00D74B22" w:rsidRDefault="00D74B22" w:rsidP="00CB4B59">
      <w:pPr>
        <w:tabs>
          <w:tab w:val="left" w:pos="-426"/>
          <w:tab w:val="left" w:pos="709"/>
        </w:tabs>
        <w:ind w:left="4678"/>
        <w:jc w:val="both"/>
        <w:rPr>
          <w:color w:val="0000FF"/>
        </w:rPr>
      </w:pPr>
      <w:r w:rsidRPr="00D74B22">
        <w:rPr>
          <w:color w:val="0000FF"/>
        </w:rPr>
        <w:t>Республиканского</w:t>
      </w:r>
      <w:r w:rsidR="00CB4B59" w:rsidRPr="00D74B22">
        <w:rPr>
          <w:color w:val="0000FF"/>
        </w:rPr>
        <w:t xml:space="preserve"> фонд</w:t>
      </w:r>
      <w:r w:rsidRPr="00D74B22">
        <w:rPr>
          <w:color w:val="0000FF"/>
        </w:rPr>
        <w:t>а</w:t>
      </w:r>
      <w:r w:rsidR="00CB4B59" w:rsidRPr="00D74B22">
        <w:rPr>
          <w:color w:val="0000FF"/>
        </w:rPr>
        <w:t xml:space="preserve"> – </w:t>
      </w:r>
      <w:proofErr w:type="spellStart"/>
      <w:r w:rsidRPr="00D74B22">
        <w:rPr>
          <w:color w:val="0000FF"/>
        </w:rPr>
        <w:t>М</w:t>
      </w:r>
      <w:r w:rsidR="00CB4B59" w:rsidRPr="00D74B22">
        <w:rPr>
          <w:color w:val="0000FF"/>
        </w:rPr>
        <w:t>икрокредитн</w:t>
      </w:r>
      <w:r w:rsidRPr="00D74B22">
        <w:rPr>
          <w:color w:val="0000FF"/>
        </w:rPr>
        <w:t>ой</w:t>
      </w:r>
      <w:proofErr w:type="spellEnd"/>
      <w:r w:rsidRPr="00D74B22">
        <w:rPr>
          <w:color w:val="0000FF"/>
        </w:rPr>
        <w:t xml:space="preserve"> компании</w:t>
      </w:r>
      <w:r w:rsidR="00CB4B59" w:rsidRPr="00D74B22">
        <w:rPr>
          <w:color w:val="0000FF"/>
        </w:rPr>
        <w:t xml:space="preserve"> Хакаси</w:t>
      </w:r>
      <w:r w:rsidRPr="00D74B22">
        <w:rPr>
          <w:color w:val="0000FF"/>
        </w:rPr>
        <w:t>и</w:t>
      </w:r>
    </w:p>
    <w:p w:rsidR="00CB4B59" w:rsidRPr="00CB4B59" w:rsidRDefault="00D44149" w:rsidP="00CB4B59">
      <w:pPr>
        <w:tabs>
          <w:tab w:val="left" w:pos="-426"/>
          <w:tab w:val="left" w:pos="709"/>
        </w:tabs>
        <w:ind w:left="4678"/>
        <w:jc w:val="both"/>
      </w:pPr>
      <w:r>
        <w:t>М</w:t>
      </w:r>
      <w:r w:rsidR="00CB4B59" w:rsidRPr="00CB4B59">
        <w:t>.</w:t>
      </w:r>
      <w:r>
        <w:t>Л</w:t>
      </w:r>
      <w:r w:rsidR="00CB4B59" w:rsidRPr="00CB4B59">
        <w:t xml:space="preserve">. </w:t>
      </w:r>
      <w:r>
        <w:t>Сорокиной</w:t>
      </w:r>
    </w:p>
    <w:p w:rsidR="00CB4B59" w:rsidRPr="00CB4B59" w:rsidRDefault="00CB4B59" w:rsidP="00CB4B59">
      <w:pPr>
        <w:tabs>
          <w:tab w:val="left" w:pos="-426"/>
          <w:tab w:val="left" w:pos="709"/>
        </w:tabs>
        <w:ind w:left="4678"/>
        <w:rPr>
          <w:sz w:val="28"/>
          <w:szCs w:val="28"/>
        </w:rPr>
      </w:pPr>
      <w:r w:rsidRPr="00CB4B59">
        <w:rPr>
          <w:sz w:val="28"/>
          <w:szCs w:val="28"/>
        </w:rPr>
        <w:t>_________________________________</w:t>
      </w:r>
    </w:p>
    <w:p w:rsidR="00CB4B59" w:rsidRPr="00CB4B59" w:rsidRDefault="00CB4B59" w:rsidP="00CB4B59">
      <w:pPr>
        <w:tabs>
          <w:tab w:val="left" w:pos="-426"/>
          <w:tab w:val="left" w:pos="709"/>
        </w:tabs>
        <w:ind w:left="4678"/>
        <w:rPr>
          <w:sz w:val="20"/>
          <w:szCs w:val="20"/>
        </w:rPr>
      </w:pPr>
      <w:r w:rsidRPr="00CB4B59">
        <w:rPr>
          <w:sz w:val="20"/>
          <w:szCs w:val="20"/>
        </w:rPr>
        <w:t>(ФИО/наименование получателя финансовой услуги)</w:t>
      </w:r>
    </w:p>
    <w:p w:rsidR="00CB4B59" w:rsidRPr="00CB4B59" w:rsidRDefault="00CB4B59" w:rsidP="00CB4B59">
      <w:pPr>
        <w:tabs>
          <w:tab w:val="left" w:pos="-426"/>
          <w:tab w:val="left" w:pos="709"/>
        </w:tabs>
        <w:ind w:left="4678"/>
        <w:rPr>
          <w:sz w:val="28"/>
          <w:szCs w:val="28"/>
        </w:rPr>
      </w:pPr>
      <w:r w:rsidRPr="00CB4B59">
        <w:rPr>
          <w:sz w:val="28"/>
          <w:szCs w:val="28"/>
        </w:rPr>
        <w:t>_________________________________</w:t>
      </w:r>
    </w:p>
    <w:p w:rsidR="00CB4B59" w:rsidRPr="00CB4B59" w:rsidRDefault="00CB4B59" w:rsidP="00CB4B59">
      <w:pPr>
        <w:tabs>
          <w:tab w:val="left" w:pos="-426"/>
          <w:tab w:val="left" w:pos="709"/>
        </w:tabs>
        <w:ind w:left="4678"/>
        <w:rPr>
          <w:sz w:val="20"/>
          <w:szCs w:val="20"/>
        </w:rPr>
      </w:pPr>
      <w:r w:rsidRPr="00CB4B59">
        <w:rPr>
          <w:sz w:val="20"/>
          <w:szCs w:val="20"/>
        </w:rPr>
        <w:t>(должность, ФИО действующего</w:t>
      </w:r>
      <w:r>
        <w:rPr>
          <w:sz w:val="20"/>
          <w:szCs w:val="20"/>
        </w:rPr>
        <w:t xml:space="preserve"> </w:t>
      </w:r>
      <w:r w:rsidRPr="00CB4B59">
        <w:rPr>
          <w:sz w:val="20"/>
          <w:szCs w:val="20"/>
        </w:rPr>
        <w:t>(ей) на основании</w:t>
      </w:r>
      <w:proofErr w:type="gramStart"/>
      <w:r w:rsidRPr="00CB4B59">
        <w:rPr>
          <w:sz w:val="20"/>
          <w:szCs w:val="20"/>
        </w:rPr>
        <w:t xml:space="preserve">   (</w:t>
      </w:r>
      <w:proofErr w:type="gramEnd"/>
      <w:r w:rsidRPr="00CB4B59">
        <w:rPr>
          <w:sz w:val="20"/>
          <w:szCs w:val="20"/>
        </w:rPr>
        <w:t xml:space="preserve">Устава, Положения, Доверенности, свидетельства и т.п.)) </w:t>
      </w:r>
    </w:p>
    <w:p w:rsidR="00CB4B59" w:rsidRPr="00CB4B59" w:rsidRDefault="00CB4B59" w:rsidP="00CB4B59">
      <w:pPr>
        <w:tabs>
          <w:tab w:val="left" w:pos="-426"/>
          <w:tab w:val="left" w:pos="709"/>
        </w:tabs>
        <w:ind w:left="4678"/>
        <w:rPr>
          <w:sz w:val="28"/>
          <w:szCs w:val="28"/>
        </w:rPr>
      </w:pPr>
      <w:r w:rsidRPr="00CB4B59">
        <w:rPr>
          <w:sz w:val="28"/>
          <w:szCs w:val="28"/>
        </w:rPr>
        <w:t>_</w:t>
      </w:r>
      <w:r>
        <w:rPr>
          <w:sz w:val="28"/>
          <w:szCs w:val="28"/>
        </w:rPr>
        <w:t>_______________________________</w:t>
      </w:r>
    </w:p>
    <w:p w:rsidR="00CB4B59" w:rsidRPr="00CB4B59" w:rsidRDefault="00CB4B59" w:rsidP="00CB4B59">
      <w:pPr>
        <w:tabs>
          <w:tab w:val="left" w:pos="-426"/>
          <w:tab w:val="left" w:pos="709"/>
        </w:tabs>
        <w:ind w:left="4678"/>
        <w:rPr>
          <w:sz w:val="20"/>
          <w:szCs w:val="20"/>
        </w:rPr>
      </w:pPr>
      <w:r w:rsidRPr="00CB4B59">
        <w:rPr>
          <w:sz w:val="20"/>
          <w:szCs w:val="20"/>
        </w:rPr>
        <w:t xml:space="preserve">                                   (ИНН, ОГРН)</w:t>
      </w:r>
    </w:p>
    <w:p w:rsidR="00CB4B59" w:rsidRPr="00CB4B59" w:rsidRDefault="00CB4B59" w:rsidP="00CB4B59">
      <w:pPr>
        <w:tabs>
          <w:tab w:val="left" w:pos="-426"/>
          <w:tab w:val="left" w:pos="709"/>
        </w:tabs>
        <w:ind w:left="4678"/>
        <w:rPr>
          <w:sz w:val="20"/>
          <w:szCs w:val="20"/>
        </w:rPr>
      </w:pPr>
      <w:r w:rsidRPr="00CB4B59">
        <w:rPr>
          <w:sz w:val="20"/>
          <w:szCs w:val="20"/>
        </w:rPr>
        <w:t>____________________________</w:t>
      </w:r>
      <w:r>
        <w:rPr>
          <w:sz w:val="20"/>
          <w:szCs w:val="20"/>
        </w:rPr>
        <w:t>__________________</w:t>
      </w:r>
    </w:p>
    <w:p w:rsidR="00CB4B59" w:rsidRDefault="00CB4B59" w:rsidP="00CB4B59">
      <w:pPr>
        <w:pStyle w:val="Default"/>
        <w:tabs>
          <w:tab w:val="left" w:pos="-426"/>
          <w:tab w:val="left" w:pos="709"/>
        </w:tabs>
        <w:ind w:left="4678"/>
        <w:jc w:val="both"/>
        <w:rPr>
          <w:rFonts w:ascii="Times New Roman" w:hAnsi="Times New Roman" w:cs="Times New Roman"/>
          <w:color w:val="auto"/>
          <w:sz w:val="20"/>
          <w:szCs w:val="20"/>
          <w:lang w:eastAsia="ru-RU"/>
        </w:rPr>
      </w:pPr>
      <w:r w:rsidRPr="00CB4B59">
        <w:rPr>
          <w:rFonts w:ascii="Times New Roman" w:hAnsi="Times New Roman" w:cs="Times New Roman"/>
          <w:color w:val="auto"/>
          <w:sz w:val="20"/>
          <w:szCs w:val="20"/>
          <w:lang w:eastAsia="ru-RU"/>
        </w:rPr>
        <w:t>(адрес (почтовый или электронный) для направления ответа на обращение)</w:t>
      </w:r>
    </w:p>
    <w:p w:rsidR="00CB4B59" w:rsidRDefault="00CB4B59" w:rsidP="00CB4B59">
      <w:pPr>
        <w:pStyle w:val="Default"/>
        <w:tabs>
          <w:tab w:val="left" w:pos="-426"/>
          <w:tab w:val="left" w:pos="709"/>
        </w:tabs>
        <w:ind w:left="4678"/>
        <w:jc w:val="both"/>
        <w:rPr>
          <w:rFonts w:ascii="Times New Roman" w:hAnsi="Times New Roman" w:cs="Times New Roman"/>
          <w:color w:val="auto"/>
          <w:sz w:val="20"/>
          <w:szCs w:val="20"/>
          <w:lang w:eastAsia="ru-RU"/>
        </w:rPr>
      </w:pPr>
    </w:p>
    <w:p w:rsidR="00CB4B59" w:rsidRPr="00A94717" w:rsidRDefault="00CB4B59" w:rsidP="00CB4B59">
      <w:pPr>
        <w:pStyle w:val="Default"/>
        <w:tabs>
          <w:tab w:val="left" w:pos="-426"/>
          <w:tab w:val="left" w:pos="709"/>
        </w:tabs>
        <w:ind w:left="4678"/>
        <w:jc w:val="both"/>
        <w:rPr>
          <w:rFonts w:ascii="Times New Roman" w:hAnsi="Times New Roman" w:cs="Times New Roman"/>
          <w:sz w:val="20"/>
          <w:szCs w:val="20"/>
        </w:rPr>
      </w:pPr>
      <w:r w:rsidRPr="00CB4B59">
        <w:rPr>
          <w:rFonts w:ascii="Times New Roman" w:hAnsi="Times New Roman" w:cs="Times New Roman"/>
        </w:rPr>
        <w:t>______________________________________</w:t>
      </w:r>
      <w:r w:rsidR="00A94717" w:rsidRPr="00CB4B59">
        <w:rPr>
          <w:rFonts w:ascii="Times New Roman" w:hAnsi="Times New Roman" w:cs="Times New Roman"/>
        </w:rPr>
        <w:t xml:space="preserve"> </w:t>
      </w:r>
      <w:r w:rsidRPr="00A94717">
        <w:rPr>
          <w:rFonts w:ascii="Times New Roman" w:hAnsi="Times New Roman" w:cs="Times New Roman"/>
          <w:sz w:val="20"/>
          <w:szCs w:val="20"/>
        </w:rPr>
        <w:t>(</w:t>
      </w:r>
      <w:r w:rsidR="00A94717" w:rsidRPr="00A94717">
        <w:rPr>
          <w:rFonts w:ascii="Times New Roman" w:hAnsi="Times New Roman" w:cs="Times New Roman"/>
          <w:sz w:val="20"/>
          <w:szCs w:val="20"/>
        </w:rPr>
        <w:t>ФИО представителя получателя финансовой услуги, если обращается представитель</w:t>
      </w:r>
      <w:r w:rsidRPr="00A94717">
        <w:rPr>
          <w:rFonts w:ascii="Times New Roman" w:hAnsi="Times New Roman" w:cs="Times New Roman"/>
          <w:sz w:val="20"/>
          <w:szCs w:val="20"/>
        </w:rPr>
        <w:t>)</w:t>
      </w:r>
    </w:p>
    <w:p w:rsidR="00CB4B59" w:rsidRDefault="00CB4B59" w:rsidP="00CB4B59">
      <w:pPr>
        <w:pStyle w:val="Default"/>
        <w:tabs>
          <w:tab w:val="left" w:pos="-426"/>
          <w:tab w:val="left" w:pos="709"/>
        </w:tabs>
        <w:ind w:left="4678"/>
        <w:jc w:val="both"/>
        <w:rPr>
          <w:rFonts w:ascii="Times New Roman" w:hAnsi="Times New Roman" w:cs="Times New Roman"/>
        </w:rPr>
      </w:pPr>
    </w:p>
    <w:p w:rsidR="00CB4B59" w:rsidRDefault="00CB4B59" w:rsidP="00803322">
      <w:pPr>
        <w:pStyle w:val="Default"/>
        <w:jc w:val="both"/>
        <w:rPr>
          <w:rFonts w:ascii="Times New Roman" w:hAnsi="Times New Roman" w:cs="Times New Roman"/>
        </w:rPr>
      </w:pPr>
    </w:p>
    <w:p w:rsidR="00D274C8" w:rsidRPr="00803322" w:rsidRDefault="00D274C8" w:rsidP="00D74B22">
      <w:pPr>
        <w:pStyle w:val="Default"/>
        <w:ind w:firstLine="708"/>
        <w:jc w:val="both"/>
        <w:rPr>
          <w:rFonts w:ascii="Times New Roman" w:hAnsi="Times New Roman" w:cs="Times New Roman"/>
        </w:rPr>
      </w:pPr>
      <w:r w:rsidRPr="00803322">
        <w:rPr>
          <w:rFonts w:ascii="Times New Roman" w:hAnsi="Times New Roman" w:cs="Times New Roman"/>
        </w:rPr>
        <w:t xml:space="preserve">Между </w:t>
      </w:r>
      <w:r w:rsidRPr="00803322">
        <w:rPr>
          <w:rFonts w:ascii="Times New Roman" w:hAnsi="Times New Roman" w:cs="Times New Roman"/>
          <w:i/>
          <w:iCs/>
        </w:rPr>
        <w:t xml:space="preserve">(ФИО/наименование получателя финансовой услуги) </w:t>
      </w:r>
      <w:r w:rsidRPr="00803322">
        <w:rPr>
          <w:rFonts w:ascii="Times New Roman" w:hAnsi="Times New Roman" w:cs="Times New Roman"/>
        </w:rPr>
        <w:t xml:space="preserve">и </w:t>
      </w:r>
      <w:r w:rsidR="00D74B22" w:rsidRPr="00D74B22">
        <w:rPr>
          <w:rFonts w:ascii="Times New Roman" w:hAnsi="Times New Roman" w:cs="Times New Roman"/>
          <w:color w:val="0000FF"/>
        </w:rPr>
        <w:t>Республиканским</w:t>
      </w:r>
      <w:r w:rsidR="00A94717" w:rsidRPr="00D74B22">
        <w:rPr>
          <w:rFonts w:ascii="Times New Roman" w:hAnsi="Times New Roman" w:cs="Times New Roman"/>
          <w:color w:val="0000FF"/>
        </w:rPr>
        <w:t xml:space="preserve"> фонд</w:t>
      </w:r>
      <w:r w:rsidR="00D74B22" w:rsidRPr="00D74B22">
        <w:rPr>
          <w:rFonts w:ascii="Times New Roman" w:hAnsi="Times New Roman" w:cs="Times New Roman"/>
          <w:color w:val="0000FF"/>
        </w:rPr>
        <w:t>ом</w:t>
      </w:r>
      <w:r w:rsidR="00A94717" w:rsidRPr="00D74B22">
        <w:rPr>
          <w:rFonts w:ascii="Times New Roman" w:hAnsi="Times New Roman" w:cs="Times New Roman"/>
          <w:color w:val="0000FF"/>
        </w:rPr>
        <w:t xml:space="preserve"> – МКК Хакасии</w:t>
      </w:r>
      <w:r w:rsidRPr="00803322">
        <w:rPr>
          <w:rFonts w:ascii="Times New Roman" w:hAnsi="Times New Roman" w:cs="Times New Roman"/>
        </w:rPr>
        <w:t xml:space="preserve"> заключен договор микрозайма </w:t>
      </w:r>
      <w:r w:rsidRPr="00803322">
        <w:rPr>
          <w:rFonts w:ascii="Times New Roman" w:hAnsi="Times New Roman" w:cs="Times New Roman"/>
          <w:i/>
          <w:iCs/>
        </w:rPr>
        <w:t>(указать номер и дату договора при наличии</w:t>
      </w:r>
      <w:r w:rsidRPr="00803322">
        <w:rPr>
          <w:rFonts w:ascii="Times New Roman" w:hAnsi="Times New Roman" w:cs="Times New Roman"/>
        </w:rPr>
        <w:t xml:space="preserve">). </w:t>
      </w: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i/>
          <w:iCs/>
        </w:rPr>
        <w:t xml:space="preserve">(Изложить существо требований и фактические обстоятельства, на которых основаны заявленные требования, а также доказательства, подтверждающие эти обстоятельства). </w:t>
      </w: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i/>
          <w:iCs/>
        </w:rPr>
        <w:t xml:space="preserve">(Если обжалуются действия (бездействие) </w:t>
      </w:r>
      <w:r w:rsidRPr="00A94717">
        <w:rPr>
          <w:rFonts w:ascii="Times New Roman" w:hAnsi="Times New Roman" w:cs="Times New Roman"/>
          <w:i/>
          <w:iCs/>
        </w:rPr>
        <w:t xml:space="preserve">работника </w:t>
      </w:r>
      <w:r w:rsidR="00D74B22" w:rsidRPr="00D74B22">
        <w:rPr>
          <w:rFonts w:ascii="Times New Roman" w:hAnsi="Times New Roman" w:cs="Times New Roman"/>
          <w:i/>
          <w:color w:val="0000FF"/>
        </w:rPr>
        <w:t>Республиканского</w:t>
      </w:r>
      <w:r w:rsidR="00A94717" w:rsidRPr="00D74B22">
        <w:rPr>
          <w:rFonts w:ascii="Times New Roman" w:hAnsi="Times New Roman" w:cs="Times New Roman"/>
          <w:i/>
          <w:color w:val="0000FF"/>
        </w:rPr>
        <w:t xml:space="preserve"> фонд</w:t>
      </w:r>
      <w:r w:rsidR="00D74B22" w:rsidRPr="00D74B22">
        <w:rPr>
          <w:rFonts w:ascii="Times New Roman" w:hAnsi="Times New Roman" w:cs="Times New Roman"/>
          <w:i/>
          <w:color w:val="0000FF"/>
        </w:rPr>
        <w:t>а</w:t>
      </w:r>
      <w:r w:rsidR="00A94717" w:rsidRPr="00D74B22">
        <w:rPr>
          <w:rFonts w:ascii="Times New Roman" w:hAnsi="Times New Roman" w:cs="Times New Roman"/>
          <w:i/>
          <w:color w:val="0000FF"/>
        </w:rPr>
        <w:t xml:space="preserve"> – МКК Хакасии</w:t>
      </w:r>
      <w:r w:rsidRPr="00A94717">
        <w:rPr>
          <w:rFonts w:ascii="Times New Roman" w:hAnsi="Times New Roman" w:cs="Times New Roman"/>
          <w:i/>
          <w:iCs/>
        </w:rPr>
        <w:t>, то необходимо указать ФИО, должност</w:t>
      </w:r>
      <w:r w:rsidRPr="00803322">
        <w:rPr>
          <w:rFonts w:ascii="Times New Roman" w:hAnsi="Times New Roman" w:cs="Times New Roman"/>
          <w:i/>
          <w:iCs/>
        </w:rPr>
        <w:t xml:space="preserve">ь работника </w:t>
      </w:r>
      <w:r w:rsidR="00D74B22" w:rsidRPr="00D74B22">
        <w:rPr>
          <w:rFonts w:ascii="Times New Roman" w:hAnsi="Times New Roman" w:cs="Times New Roman"/>
          <w:i/>
          <w:color w:val="0000FF"/>
        </w:rPr>
        <w:t>Республиканского фонда – МКК Хакасии</w:t>
      </w:r>
      <w:r w:rsidR="00A94717">
        <w:rPr>
          <w:rFonts w:ascii="Times New Roman" w:hAnsi="Times New Roman" w:cs="Times New Roman"/>
          <w:i/>
          <w:iCs/>
        </w:rPr>
        <w:t xml:space="preserve"> </w:t>
      </w:r>
      <w:r w:rsidRPr="00803322">
        <w:rPr>
          <w:rFonts w:ascii="Times New Roman" w:hAnsi="Times New Roman" w:cs="Times New Roman"/>
          <w:i/>
          <w:iCs/>
        </w:rPr>
        <w:t xml:space="preserve">и действия (бездействия), допущенные им). </w:t>
      </w: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i/>
          <w:iCs/>
        </w:rPr>
        <w:t>(Указать иные сведения, которые получатель финансовой услуги считает необходимым сообщить (при наличии</w:t>
      </w:r>
      <w:r w:rsidRPr="00803322">
        <w:rPr>
          <w:rFonts w:ascii="Times New Roman" w:hAnsi="Times New Roman" w:cs="Times New Roman"/>
        </w:rPr>
        <w:t xml:space="preserve">). </w:t>
      </w:r>
    </w:p>
    <w:p w:rsidR="00D274C8" w:rsidRPr="00803322" w:rsidRDefault="00D274C8" w:rsidP="00803322">
      <w:pPr>
        <w:pStyle w:val="Default"/>
        <w:jc w:val="both"/>
        <w:rPr>
          <w:rFonts w:ascii="Times New Roman" w:hAnsi="Times New Roman" w:cs="Times New Roman"/>
        </w:rPr>
      </w:pPr>
      <w:r w:rsidRPr="00803322">
        <w:rPr>
          <w:rFonts w:ascii="Times New Roman" w:hAnsi="Times New Roman" w:cs="Times New Roman"/>
          <w:i/>
          <w:iCs/>
        </w:rPr>
        <w:t xml:space="preserve">(Ссылки на документы, подтверждающих изложенные в обращении обстоятельства (при наличии). </w:t>
      </w:r>
    </w:p>
    <w:p w:rsidR="00A94717" w:rsidRDefault="00A94717" w:rsidP="00803322">
      <w:pPr>
        <w:pStyle w:val="Default"/>
        <w:jc w:val="both"/>
        <w:rPr>
          <w:rFonts w:ascii="Times New Roman" w:hAnsi="Times New Roman" w:cs="Times New Roman"/>
        </w:rPr>
      </w:pPr>
    </w:p>
    <w:p w:rsidR="00D274C8" w:rsidRPr="00803322" w:rsidRDefault="00D274C8" w:rsidP="00A94717">
      <w:pPr>
        <w:pStyle w:val="Default"/>
        <w:jc w:val="both"/>
        <w:rPr>
          <w:rFonts w:ascii="Times New Roman" w:hAnsi="Times New Roman" w:cs="Times New Roman"/>
        </w:rPr>
      </w:pPr>
      <w:r w:rsidRPr="00803322">
        <w:rPr>
          <w:rFonts w:ascii="Times New Roman" w:hAnsi="Times New Roman" w:cs="Times New Roman"/>
        </w:rPr>
        <w:t xml:space="preserve">Приложение: </w:t>
      </w:r>
    </w:p>
    <w:p w:rsidR="00D274C8" w:rsidRPr="00803322" w:rsidRDefault="00D274C8" w:rsidP="00A94717">
      <w:pPr>
        <w:pStyle w:val="Default"/>
        <w:jc w:val="both"/>
        <w:rPr>
          <w:rFonts w:ascii="Times New Roman" w:hAnsi="Times New Roman" w:cs="Times New Roman"/>
        </w:rPr>
      </w:pPr>
      <w:r w:rsidRPr="00803322">
        <w:rPr>
          <w:rFonts w:ascii="Times New Roman" w:hAnsi="Times New Roman" w:cs="Times New Roman"/>
        </w:rPr>
        <w:t xml:space="preserve">1. Оригинал доверенности представителя получателя финансовой услуги, если обращение подписывает представитель. </w:t>
      </w:r>
    </w:p>
    <w:p w:rsidR="00D274C8" w:rsidRPr="00803322" w:rsidRDefault="00D274C8" w:rsidP="00A94717">
      <w:pPr>
        <w:pStyle w:val="Default"/>
        <w:jc w:val="both"/>
        <w:rPr>
          <w:rFonts w:ascii="Times New Roman" w:hAnsi="Times New Roman" w:cs="Times New Roman"/>
        </w:rPr>
      </w:pPr>
      <w:r w:rsidRPr="00803322">
        <w:rPr>
          <w:rFonts w:ascii="Times New Roman" w:hAnsi="Times New Roman" w:cs="Times New Roman"/>
        </w:rPr>
        <w:t xml:space="preserve">2. </w:t>
      </w:r>
      <w:r w:rsidRPr="00803322">
        <w:rPr>
          <w:rFonts w:ascii="Times New Roman" w:hAnsi="Times New Roman" w:cs="Times New Roman"/>
          <w:i/>
          <w:iCs/>
        </w:rPr>
        <w:t xml:space="preserve">(указать перечень прилагаемых документов (копий документов). </w:t>
      </w:r>
    </w:p>
    <w:p w:rsidR="00D274C8" w:rsidRPr="00803322" w:rsidRDefault="00D274C8" w:rsidP="00A94717">
      <w:pPr>
        <w:pStyle w:val="Default"/>
        <w:jc w:val="both"/>
        <w:rPr>
          <w:rFonts w:ascii="Times New Roman" w:hAnsi="Times New Roman" w:cs="Times New Roman"/>
        </w:rPr>
      </w:pPr>
    </w:p>
    <w:p w:rsidR="00D274C8" w:rsidRPr="00803322" w:rsidRDefault="00D274C8" w:rsidP="00A94717">
      <w:pPr>
        <w:pStyle w:val="Default"/>
        <w:jc w:val="both"/>
        <w:rPr>
          <w:rFonts w:ascii="Times New Roman" w:hAnsi="Times New Roman" w:cs="Times New Roman"/>
        </w:rPr>
      </w:pPr>
      <w:r w:rsidRPr="00803322">
        <w:rPr>
          <w:rFonts w:ascii="Times New Roman" w:hAnsi="Times New Roman" w:cs="Times New Roman"/>
        </w:rPr>
        <w:t xml:space="preserve">Дата, подпись получателя финансовой услуги/представителя получателя финансовой услуги </w:t>
      </w:r>
    </w:p>
    <w:p w:rsidR="00D274C8" w:rsidRPr="00803322" w:rsidRDefault="00D274C8" w:rsidP="00315162">
      <w:pPr>
        <w:pStyle w:val="Default"/>
        <w:pageBreakBefore/>
        <w:jc w:val="right"/>
        <w:rPr>
          <w:rFonts w:ascii="Times New Roman" w:hAnsi="Times New Roman" w:cs="Times New Roman"/>
        </w:rPr>
      </w:pPr>
      <w:r w:rsidRPr="00803322">
        <w:rPr>
          <w:rFonts w:ascii="Times New Roman" w:hAnsi="Times New Roman" w:cs="Times New Roman"/>
        </w:rPr>
        <w:lastRenderedPageBreak/>
        <w:t xml:space="preserve">Приложение №2 </w:t>
      </w:r>
    </w:p>
    <w:tbl>
      <w:tblPr>
        <w:tblpPr w:leftFromText="180" w:rightFromText="180" w:vertAnchor="page" w:horzAnchor="margin" w:tblpY="4021"/>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40"/>
        <w:gridCol w:w="720"/>
        <w:gridCol w:w="720"/>
        <w:gridCol w:w="720"/>
        <w:gridCol w:w="1236"/>
        <w:gridCol w:w="1275"/>
        <w:gridCol w:w="1701"/>
        <w:gridCol w:w="2694"/>
      </w:tblGrid>
      <w:tr w:rsidR="00EE04F7" w:rsidRPr="00F0630B" w:rsidTr="00300C24">
        <w:trPr>
          <w:trHeight w:val="360"/>
        </w:trPr>
        <w:tc>
          <w:tcPr>
            <w:tcW w:w="540" w:type="dxa"/>
            <w:vMerge w:val="restart"/>
            <w:tcBorders>
              <w:top w:val="single" w:sz="12"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sz w:val="28"/>
                <w:szCs w:val="28"/>
              </w:rPr>
              <w:br w:type="page"/>
            </w:r>
            <w:r w:rsidRPr="00F0630B">
              <w:rPr>
                <w:b/>
                <w:color w:val="auto"/>
                <w:sz w:val="28"/>
                <w:szCs w:val="28"/>
              </w:rPr>
              <w:br w:type="page"/>
            </w:r>
            <w:r w:rsidRPr="00F0630B">
              <w:rPr>
                <w:b/>
                <w:color w:val="auto"/>
              </w:rPr>
              <w:br w:type="page"/>
            </w:r>
            <w:r w:rsidRPr="00F0630B">
              <w:rPr>
                <w:b/>
                <w:color w:val="auto"/>
              </w:rPr>
              <w:br w:type="page"/>
            </w:r>
            <w:r w:rsidRPr="00F0630B">
              <w:rPr>
                <w:b/>
                <w:color w:val="auto"/>
                <w:sz w:val="16"/>
                <w:szCs w:val="16"/>
              </w:rPr>
              <w:br w:type="page"/>
            </w:r>
          </w:p>
          <w:p w:rsidR="00EE04F7" w:rsidRPr="00F0630B" w:rsidRDefault="00EE04F7" w:rsidP="00300C24">
            <w:pPr>
              <w:pStyle w:val="ab"/>
              <w:jc w:val="center"/>
              <w:rPr>
                <w:b/>
                <w:color w:val="auto"/>
                <w:sz w:val="16"/>
                <w:szCs w:val="16"/>
              </w:rPr>
            </w:pPr>
            <w:r w:rsidRPr="00F0630B">
              <w:rPr>
                <w:b/>
                <w:color w:val="auto"/>
                <w:sz w:val="16"/>
                <w:szCs w:val="16"/>
              </w:rPr>
              <w:t>№ п/п</w:t>
            </w:r>
          </w:p>
          <w:p w:rsidR="00EE04F7" w:rsidRPr="00F0630B" w:rsidRDefault="00EE04F7" w:rsidP="00300C24">
            <w:pPr>
              <w:pStyle w:val="ab"/>
              <w:jc w:val="center"/>
              <w:rPr>
                <w:b/>
                <w:color w:val="auto"/>
                <w:sz w:val="16"/>
                <w:szCs w:val="16"/>
              </w:rPr>
            </w:pPr>
          </w:p>
        </w:tc>
        <w:tc>
          <w:tcPr>
            <w:tcW w:w="2160" w:type="dxa"/>
            <w:gridSpan w:val="3"/>
            <w:tcBorders>
              <w:top w:val="single" w:sz="12"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 xml:space="preserve">Дата </w:t>
            </w:r>
          </w:p>
        </w:tc>
        <w:tc>
          <w:tcPr>
            <w:tcW w:w="1236" w:type="dxa"/>
            <w:vMerge w:val="restart"/>
            <w:tcBorders>
              <w:top w:val="single" w:sz="12"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 xml:space="preserve">ФИО </w:t>
            </w:r>
          </w:p>
          <w:p w:rsidR="00EE04F7" w:rsidRPr="00F0630B" w:rsidRDefault="00EE04F7" w:rsidP="00300C24">
            <w:pPr>
              <w:pStyle w:val="ab"/>
              <w:jc w:val="center"/>
              <w:rPr>
                <w:b/>
                <w:color w:val="auto"/>
                <w:sz w:val="16"/>
                <w:szCs w:val="16"/>
              </w:rPr>
            </w:pPr>
            <w:r>
              <w:rPr>
                <w:b/>
                <w:color w:val="auto"/>
                <w:sz w:val="16"/>
                <w:szCs w:val="16"/>
              </w:rPr>
              <w:t>Заемщика</w:t>
            </w:r>
          </w:p>
        </w:tc>
        <w:tc>
          <w:tcPr>
            <w:tcW w:w="1275" w:type="dxa"/>
            <w:vMerge w:val="restart"/>
            <w:tcBorders>
              <w:top w:val="single" w:sz="12" w:space="0" w:color="auto"/>
              <w:bottom w:val="single" w:sz="4" w:space="0" w:color="auto"/>
            </w:tcBorders>
            <w:vAlign w:val="center"/>
          </w:tcPr>
          <w:p w:rsidR="00EE04F7" w:rsidRPr="00F0630B" w:rsidRDefault="00EE04F7" w:rsidP="00300C24">
            <w:pPr>
              <w:pStyle w:val="ab"/>
              <w:spacing w:before="120"/>
              <w:jc w:val="center"/>
              <w:rPr>
                <w:b/>
                <w:color w:val="auto"/>
                <w:sz w:val="16"/>
                <w:szCs w:val="16"/>
              </w:rPr>
            </w:pPr>
            <w:r>
              <w:rPr>
                <w:b/>
                <w:color w:val="auto"/>
                <w:sz w:val="16"/>
                <w:szCs w:val="16"/>
              </w:rPr>
              <w:t>Причина обращения</w:t>
            </w:r>
          </w:p>
        </w:tc>
        <w:tc>
          <w:tcPr>
            <w:tcW w:w="1701" w:type="dxa"/>
            <w:vMerge w:val="restart"/>
            <w:tcBorders>
              <w:top w:val="single" w:sz="12" w:space="0" w:color="auto"/>
            </w:tcBorders>
            <w:vAlign w:val="center"/>
          </w:tcPr>
          <w:p w:rsidR="00EE04F7" w:rsidRDefault="00EE04F7" w:rsidP="00300C24">
            <w:pPr>
              <w:pStyle w:val="ab"/>
              <w:ind w:left="-57" w:right="-57"/>
              <w:jc w:val="center"/>
              <w:rPr>
                <w:b/>
                <w:color w:val="auto"/>
                <w:sz w:val="16"/>
                <w:szCs w:val="16"/>
              </w:rPr>
            </w:pPr>
            <w:r>
              <w:rPr>
                <w:b/>
                <w:color w:val="auto"/>
                <w:sz w:val="16"/>
                <w:szCs w:val="16"/>
              </w:rPr>
              <w:t>ФИО сотрудника принявшего обращение</w:t>
            </w:r>
          </w:p>
        </w:tc>
        <w:tc>
          <w:tcPr>
            <w:tcW w:w="2694" w:type="dxa"/>
            <w:vMerge w:val="restart"/>
            <w:tcBorders>
              <w:top w:val="single" w:sz="12" w:space="0" w:color="auto"/>
              <w:bottom w:val="single" w:sz="4" w:space="0" w:color="auto"/>
            </w:tcBorders>
            <w:vAlign w:val="center"/>
          </w:tcPr>
          <w:p w:rsidR="00EE04F7" w:rsidRPr="00F0630B" w:rsidRDefault="00EE04F7" w:rsidP="00300C24">
            <w:pPr>
              <w:pStyle w:val="ab"/>
              <w:ind w:left="-57" w:right="-57"/>
              <w:jc w:val="center"/>
              <w:rPr>
                <w:b/>
                <w:color w:val="auto"/>
                <w:sz w:val="16"/>
                <w:szCs w:val="16"/>
              </w:rPr>
            </w:pPr>
            <w:r>
              <w:rPr>
                <w:b/>
                <w:color w:val="auto"/>
                <w:sz w:val="16"/>
                <w:szCs w:val="16"/>
              </w:rPr>
              <w:t>Примечание</w:t>
            </w:r>
          </w:p>
        </w:tc>
      </w:tr>
      <w:tr w:rsidR="00EE04F7" w:rsidRPr="00F0630B" w:rsidTr="00300C24">
        <w:trPr>
          <w:trHeight w:val="360"/>
        </w:trPr>
        <w:tc>
          <w:tcPr>
            <w:tcW w:w="540"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c>
          <w:tcPr>
            <w:tcW w:w="720" w:type="dxa"/>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число</w:t>
            </w:r>
          </w:p>
        </w:tc>
        <w:tc>
          <w:tcPr>
            <w:tcW w:w="720" w:type="dxa"/>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месяц</w:t>
            </w:r>
          </w:p>
        </w:tc>
        <w:tc>
          <w:tcPr>
            <w:tcW w:w="720" w:type="dxa"/>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r w:rsidRPr="00F0630B">
              <w:rPr>
                <w:b/>
                <w:color w:val="auto"/>
                <w:sz w:val="16"/>
                <w:szCs w:val="16"/>
              </w:rPr>
              <w:t>год</w:t>
            </w:r>
          </w:p>
        </w:tc>
        <w:tc>
          <w:tcPr>
            <w:tcW w:w="1236"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c>
          <w:tcPr>
            <w:tcW w:w="1275"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c>
          <w:tcPr>
            <w:tcW w:w="1701" w:type="dxa"/>
            <w:vMerge/>
            <w:tcBorders>
              <w:bottom w:val="single" w:sz="4" w:space="0" w:color="auto"/>
            </w:tcBorders>
          </w:tcPr>
          <w:p w:rsidR="00EE04F7" w:rsidRPr="00F0630B" w:rsidRDefault="00EE04F7" w:rsidP="00300C24">
            <w:pPr>
              <w:pStyle w:val="ab"/>
              <w:jc w:val="center"/>
              <w:rPr>
                <w:b/>
                <w:color w:val="auto"/>
                <w:sz w:val="16"/>
                <w:szCs w:val="16"/>
              </w:rPr>
            </w:pPr>
          </w:p>
        </w:tc>
        <w:tc>
          <w:tcPr>
            <w:tcW w:w="2694" w:type="dxa"/>
            <w:vMerge/>
            <w:tcBorders>
              <w:top w:val="single" w:sz="4" w:space="0" w:color="auto"/>
              <w:bottom w:val="single" w:sz="4" w:space="0" w:color="auto"/>
            </w:tcBorders>
            <w:vAlign w:val="center"/>
          </w:tcPr>
          <w:p w:rsidR="00EE04F7" w:rsidRPr="00F0630B" w:rsidRDefault="00EE04F7" w:rsidP="00300C24">
            <w:pPr>
              <w:pStyle w:val="ab"/>
              <w:jc w:val="center"/>
              <w:rPr>
                <w:b/>
                <w:color w:val="auto"/>
                <w:sz w:val="16"/>
                <w:szCs w:val="16"/>
              </w:rPr>
            </w:pPr>
          </w:p>
        </w:tc>
      </w:tr>
      <w:tr w:rsidR="00EE04F7" w:rsidRPr="003D11D0" w:rsidTr="00300C24">
        <w:tc>
          <w:tcPr>
            <w:tcW w:w="54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1</w:t>
            </w:r>
          </w:p>
        </w:tc>
        <w:tc>
          <w:tcPr>
            <w:tcW w:w="72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2</w:t>
            </w:r>
          </w:p>
        </w:tc>
        <w:tc>
          <w:tcPr>
            <w:tcW w:w="72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3</w:t>
            </w:r>
          </w:p>
        </w:tc>
        <w:tc>
          <w:tcPr>
            <w:tcW w:w="720" w:type="dxa"/>
            <w:tcBorders>
              <w:top w:val="single" w:sz="4" w:space="0" w:color="auto"/>
              <w:bottom w:val="single" w:sz="12" w:space="0" w:color="auto"/>
            </w:tcBorders>
          </w:tcPr>
          <w:p w:rsidR="00EE04F7" w:rsidRPr="00795128" w:rsidRDefault="00EE04F7" w:rsidP="00300C24">
            <w:pPr>
              <w:pStyle w:val="ab"/>
              <w:spacing w:beforeLines="5" w:before="12" w:afterLines="5" w:after="12"/>
              <w:jc w:val="center"/>
              <w:rPr>
                <w:color w:val="auto"/>
                <w:sz w:val="16"/>
                <w:szCs w:val="16"/>
              </w:rPr>
            </w:pPr>
            <w:r w:rsidRPr="00795128">
              <w:rPr>
                <w:color w:val="auto"/>
                <w:sz w:val="16"/>
                <w:szCs w:val="16"/>
              </w:rPr>
              <w:t>4</w:t>
            </w:r>
          </w:p>
        </w:tc>
        <w:tc>
          <w:tcPr>
            <w:tcW w:w="1236" w:type="dxa"/>
            <w:tcBorders>
              <w:top w:val="single" w:sz="4" w:space="0" w:color="auto"/>
              <w:bottom w:val="single" w:sz="12" w:space="0" w:color="auto"/>
            </w:tcBorders>
          </w:tcPr>
          <w:p w:rsidR="00EE04F7" w:rsidRPr="00FE7568" w:rsidRDefault="00EE04F7" w:rsidP="00300C24">
            <w:pPr>
              <w:pStyle w:val="ab"/>
              <w:spacing w:beforeLines="5" w:before="12" w:afterLines="5" w:after="12"/>
              <w:jc w:val="center"/>
              <w:rPr>
                <w:color w:val="auto"/>
                <w:sz w:val="16"/>
                <w:szCs w:val="16"/>
                <w:lang w:val="en-US"/>
              </w:rPr>
            </w:pPr>
            <w:r>
              <w:rPr>
                <w:color w:val="auto"/>
                <w:sz w:val="16"/>
                <w:szCs w:val="16"/>
                <w:lang w:val="en-US"/>
              </w:rPr>
              <w:t>5</w:t>
            </w:r>
          </w:p>
        </w:tc>
        <w:tc>
          <w:tcPr>
            <w:tcW w:w="1275" w:type="dxa"/>
            <w:tcBorders>
              <w:top w:val="single" w:sz="4" w:space="0" w:color="auto"/>
              <w:bottom w:val="single" w:sz="12" w:space="0" w:color="auto"/>
            </w:tcBorders>
          </w:tcPr>
          <w:p w:rsidR="00EE04F7" w:rsidRPr="00FE7568" w:rsidRDefault="00EE04F7" w:rsidP="00300C24">
            <w:pPr>
              <w:pStyle w:val="ab"/>
              <w:spacing w:beforeLines="5" w:before="12" w:afterLines="5" w:after="12"/>
              <w:jc w:val="center"/>
              <w:rPr>
                <w:color w:val="auto"/>
                <w:sz w:val="16"/>
                <w:szCs w:val="16"/>
                <w:lang w:val="en-US"/>
              </w:rPr>
            </w:pPr>
            <w:r>
              <w:rPr>
                <w:color w:val="auto"/>
                <w:sz w:val="16"/>
                <w:szCs w:val="16"/>
                <w:lang w:val="en-US"/>
              </w:rPr>
              <w:t>6</w:t>
            </w:r>
          </w:p>
        </w:tc>
        <w:tc>
          <w:tcPr>
            <w:tcW w:w="1701" w:type="dxa"/>
            <w:tcBorders>
              <w:top w:val="single" w:sz="4" w:space="0" w:color="auto"/>
              <w:bottom w:val="single" w:sz="12" w:space="0" w:color="auto"/>
            </w:tcBorders>
          </w:tcPr>
          <w:p w:rsidR="00EE04F7" w:rsidRPr="003D11D0" w:rsidRDefault="00EE04F7" w:rsidP="00300C24">
            <w:pPr>
              <w:pStyle w:val="ab"/>
              <w:spacing w:beforeLines="5" w:before="12" w:afterLines="5" w:after="12"/>
              <w:jc w:val="center"/>
              <w:rPr>
                <w:color w:val="auto"/>
                <w:sz w:val="16"/>
                <w:szCs w:val="16"/>
              </w:rPr>
            </w:pPr>
            <w:r>
              <w:rPr>
                <w:color w:val="auto"/>
                <w:sz w:val="16"/>
                <w:szCs w:val="16"/>
              </w:rPr>
              <w:t>7</w:t>
            </w:r>
          </w:p>
        </w:tc>
        <w:tc>
          <w:tcPr>
            <w:tcW w:w="2694" w:type="dxa"/>
            <w:tcBorders>
              <w:top w:val="single" w:sz="4" w:space="0" w:color="auto"/>
              <w:bottom w:val="single" w:sz="12" w:space="0" w:color="auto"/>
            </w:tcBorders>
          </w:tcPr>
          <w:p w:rsidR="00EE04F7" w:rsidRPr="003D11D0" w:rsidRDefault="00EE04F7" w:rsidP="00300C24">
            <w:pPr>
              <w:pStyle w:val="ab"/>
              <w:spacing w:beforeLines="5" w:before="12" w:afterLines="5" w:after="12"/>
              <w:jc w:val="center"/>
              <w:rPr>
                <w:color w:val="auto"/>
                <w:sz w:val="16"/>
                <w:szCs w:val="16"/>
              </w:rPr>
            </w:pPr>
            <w:r>
              <w:rPr>
                <w:color w:val="auto"/>
                <w:sz w:val="16"/>
                <w:szCs w:val="16"/>
              </w:rPr>
              <w:t>8</w:t>
            </w:r>
          </w:p>
        </w:tc>
      </w:tr>
      <w:tr w:rsidR="00EE04F7" w:rsidRPr="00586483" w:rsidTr="00300C24">
        <w:tc>
          <w:tcPr>
            <w:tcW w:w="540" w:type="dxa"/>
            <w:tcBorders>
              <w:top w:val="single" w:sz="12"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color w:val="auto"/>
                <w:sz w:val="28"/>
                <w:szCs w:val="20"/>
              </w:rPr>
            </w:pPr>
          </w:p>
        </w:tc>
        <w:tc>
          <w:tcPr>
            <w:tcW w:w="720"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720"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720"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1236" w:type="dxa"/>
            <w:tcBorders>
              <w:top w:val="single" w:sz="12" w:space="0" w:color="auto"/>
            </w:tcBorders>
          </w:tcPr>
          <w:p w:rsidR="00EE04F7" w:rsidRPr="00586483" w:rsidRDefault="00EE04F7" w:rsidP="00300C24">
            <w:pPr>
              <w:pStyle w:val="ab"/>
              <w:spacing w:beforeLines="5" w:before="12" w:afterLines="5" w:after="12"/>
              <w:jc w:val="center"/>
              <w:rPr>
                <w:rFonts w:ascii="Times New Roman" w:hAnsi="Times New Roman" w:cs="Times New Roman"/>
                <w:color w:val="auto"/>
                <w:sz w:val="28"/>
                <w:szCs w:val="20"/>
              </w:rPr>
            </w:pPr>
          </w:p>
        </w:tc>
        <w:tc>
          <w:tcPr>
            <w:tcW w:w="1275" w:type="dxa"/>
            <w:tcBorders>
              <w:top w:val="single" w:sz="12" w:space="0" w:color="auto"/>
            </w:tcBorders>
          </w:tcPr>
          <w:p w:rsidR="00EE04F7" w:rsidRPr="00586483" w:rsidRDefault="00EE04F7" w:rsidP="00300C24">
            <w:pPr>
              <w:pStyle w:val="ab"/>
              <w:spacing w:beforeLines="5" w:before="12" w:afterLines="5" w:after="12"/>
              <w:ind w:left="360"/>
              <w:jc w:val="center"/>
              <w:rPr>
                <w:rFonts w:ascii="Times New Roman" w:hAnsi="Times New Roman" w:cs="Times New Roman"/>
                <w:color w:val="auto"/>
                <w:sz w:val="28"/>
                <w:szCs w:val="20"/>
              </w:rPr>
            </w:pPr>
          </w:p>
        </w:tc>
        <w:tc>
          <w:tcPr>
            <w:tcW w:w="1701" w:type="dxa"/>
            <w:tcBorders>
              <w:top w:val="single" w:sz="12" w:space="0" w:color="auto"/>
            </w:tcBorders>
          </w:tcPr>
          <w:p w:rsidR="00EE04F7" w:rsidRPr="00586483" w:rsidRDefault="00EE04F7" w:rsidP="00300C24">
            <w:pPr>
              <w:pStyle w:val="ab"/>
              <w:spacing w:beforeLines="5" w:before="12" w:afterLines="5" w:after="12"/>
              <w:ind w:left="360"/>
              <w:jc w:val="center"/>
              <w:rPr>
                <w:rFonts w:ascii="Times New Roman" w:hAnsi="Times New Roman" w:cs="Times New Roman"/>
                <w:color w:val="auto"/>
                <w:sz w:val="28"/>
                <w:szCs w:val="20"/>
              </w:rPr>
            </w:pPr>
          </w:p>
        </w:tc>
        <w:tc>
          <w:tcPr>
            <w:tcW w:w="2694" w:type="dxa"/>
            <w:tcBorders>
              <w:top w:val="single" w:sz="12" w:space="0" w:color="auto"/>
            </w:tcBorders>
          </w:tcPr>
          <w:p w:rsidR="00EE04F7" w:rsidRPr="00586483" w:rsidRDefault="00EE04F7" w:rsidP="00300C24">
            <w:pPr>
              <w:pStyle w:val="ab"/>
              <w:spacing w:beforeLines="5" w:before="12" w:afterLines="5" w:after="12"/>
              <w:ind w:left="360"/>
              <w:jc w:val="center"/>
              <w:rPr>
                <w:rFonts w:ascii="Times New Roman" w:hAnsi="Times New Roman" w:cs="Times New Roman"/>
                <w:color w:val="auto"/>
                <w:sz w:val="28"/>
                <w:szCs w:val="20"/>
              </w:rPr>
            </w:pPr>
          </w:p>
        </w:tc>
      </w:tr>
      <w:tr w:rsidR="00EE04F7" w:rsidRPr="00586483" w:rsidTr="00300C24">
        <w:tc>
          <w:tcPr>
            <w:tcW w:w="540"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c>
          <w:tcPr>
            <w:tcW w:w="720" w:type="dxa"/>
            <w:tcBorders>
              <w:bottom w:val="single" w:sz="4" w:space="0" w:color="auto"/>
            </w:tcBorders>
          </w:tcPr>
          <w:p w:rsidR="00EE04F7" w:rsidRPr="00586483" w:rsidRDefault="00EE04F7" w:rsidP="00300C24">
            <w:pPr>
              <w:pStyle w:val="ab"/>
              <w:spacing w:beforeLines="5" w:before="12" w:afterLines="5" w:after="12"/>
              <w:jc w:val="center"/>
              <w:rPr>
                <w:rFonts w:ascii="Times New Roman" w:hAnsi="Times New Roman" w:cs="Times New Roman"/>
                <w:i/>
                <w:color w:val="auto"/>
                <w:sz w:val="28"/>
                <w:szCs w:val="20"/>
              </w:rPr>
            </w:pPr>
          </w:p>
        </w:tc>
        <w:tc>
          <w:tcPr>
            <w:tcW w:w="720" w:type="dxa"/>
            <w:tcBorders>
              <w:bottom w:val="single" w:sz="4" w:space="0" w:color="auto"/>
            </w:tcBorders>
          </w:tcPr>
          <w:p w:rsidR="00EE04F7" w:rsidRPr="00586483" w:rsidRDefault="00EE04F7" w:rsidP="00300C24">
            <w:pPr>
              <w:pStyle w:val="ab"/>
              <w:spacing w:beforeLines="5" w:before="12" w:afterLines="5" w:after="12"/>
              <w:jc w:val="center"/>
              <w:rPr>
                <w:rFonts w:ascii="Times New Roman" w:hAnsi="Times New Roman" w:cs="Times New Roman"/>
                <w:i/>
                <w:color w:val="auto"/>
                <w:sz w:val="28"/>
                <w:szCs w:val="20"/>
              </w:rPr>
            </w:pPr>
          </w:p>
        </w:tc>
        <w:tc>
          <w:tcPr>
            <w:tcW w:w="720" w:type="dxa"/>
            <w:tcBorders>
              <w:bottom w:val="single" w:sz="4" w:space="0" w:color="auto"/>
            </w:tcBorders>
          </w:tcPr>
          <w:p w:rsidR="00EE04F7" w:rsidRPr="00586483" w:rsidRDefault="00EE04F7" w:rsidP="00300C24">
            <w:pPr>
              <w:pStyle w:val="ab"/>
              <w:spacing w:beforeLines="5" w:before="12" w:afterLines="5" w:after="12"/>
              <w:jc w:val="center"/>
              <w:rPr>
                <w:rFonts w:ascii="Times New Roman" w:hAnsi="Times New Roman" w:cs="Times New Roman"/>
                <w:i/>
                <w:color w:val="auto"/>
                <w:sz w:val="28"/>
                <w:szCs w:val="20"/>
              </w:rPr>
            </w:pPr>
          </w:p>
        </w:tc>
        <w:tc>
          <w:tcPr>
            <w:tcW w:w="1236" w:type="dxa"/>
            <w:tcBorders>
              <w:bottom w:val="single" w:sz="4" w:space="0" w:color="auto"/>
            </w:tcBorders>
          </w:tcPr>
          <w:p w:rsidR="00EE04F7" w:rsidRPr="00586483" w:rsidRDefault="00EE04F7" w:rsidP="00300C24">
            <w:pPr>
              <w:pStyle w:val="ab"/>
              <w:spacing w:beforeLines="5" w:before="12" w:afterLines="5" w:after="12"/>
              <w:jc w:val="left"/>
              <w:rPr>
                <w:rFonts w:ascii="Times New Roman" w:hAnsi="Times New Roman" w:cs="Times New Roman"/>
                <w:i/>
                <w:color w:val="auto"/>
                <w:sz w:val="28"/>
                <w:szCs w:val="20"/>
              </w:rPr>
            </w:pPr>
          </w:p>
        </w:tc>
        <w:tc>
          <w:tcPr>
            <w:tcW w:w="1275"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c>
          <w:tcPr>
            <w:tcW w:w="1701"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c>
          <w:tcPr>
            <w:tcW w:w="2694" w:type="dxa"/>
            <w:tcBorders>
              <w:bottom w:val="single" w:sz="4" w:space="0" w:color="auto"/>
            </w:tcBorders>
          </w:tcPr>
          <w:p w:rsidR="00EE04F7" w:rsidRPr="00586483" w:rsidRDefault="00EE04F7" w:rsidP="00300C24">
            <w:pPr>
              <w:pStyle w:val="ab"/>
              <w:spacing w:beforeLines="5" w:before="12" w:afterLines="5" w:after="12"/>
              <w:ind w:left="360"/>
              <w:jc w:val="left"/>
              <w:rPr>
                <w:rFonts w:ascii="Times New Roman" w:hAnsi="Times New Roman" w:cs="Times New Roman"/>
                <w:i/>
                <w:color w:val="auto"/>
                <w:sz w:val="28"/>
                <w:szCs w:val="20"/>
              </w:rPr>
            </w:pPr>
          </w:p>
        </w:tc>
      </w:tr>
    </w:tbl>
    <w:p w:rsidR="00300C24" w:rsidRDefault="00300C24" w:rsidP="00300C24">
      <w:pPr>
        <w:pStyle w:val="Default"/>
        <w:jc w:val="both"/>
        <w:rPr>
          <w:rFonts w:ascii="Times New Roman" w:hAnsi="Times New Roman" w:cs="Times New Roman"/>
        </w:rPr>
      </w:pPr>
      <w:r w:rsidRPr="00300C24">
        <w:rPr>
          <w:rFonts w:ascii="Times New Roman" w:hAnsi="Times New Roman" w:cs="Times New Roman"/>
        </w:rPr>
        <w:t>Журнал регистраций обращений</w:t>
      </w:r>
    </w:p>
    <w:p w:rsidR="00300C24" w:rsidRDefault="00300C24" w:rsidP="00300C24">
      <w:pPr>
        <w:pStyle w:val="Default"/>
        <w:jc w:val="both"/>
        <w:rPr>
          <w:rFonts w:ascii="Times New Roman" w:hAnsi="Times New Roman" w:cs="Times New Roman"/>
        </w:rPr>
      </w:pP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 xml:space="preserve">Начат    </w:t>
      </w:r>
      <w:proofErr w:type="gramStart"/>
      <w:r w:rsidRPr="00300C24">
        <w:rPr>
          <w:rFonts w:ascii="Times New Roman" w:hAnsi="Times New Roman" w:cs="Times New Roman"/>
        </w:rPr>
        <w:t xml:space="preserve">   «</w:t>
      </w:r>
      <w:proofErr w:type="gramEnd"/>
      <w:r w:rsidRPr="00300C24">
        <w:rPr>
          <w:rFonts w:ascii="Times New Roman" w:hAnsi="Times New Roman" w:cs="Times New Roman"/>
        </w:rPr>
        <w:t>____» _________ 20___ г.</w:t>
      </w:r>
    </w:p>
    <w:p w:rsidR="00300C24" w:rsidRPr="00300C24" w:rsidRDefault="00300C24" w:rsidP="00300C24">
      <w:pPr>
        <w:pStyle w:val="Default"/>
        <w:jc w:val="both"/>
        <w:rPr>
          <w:rFonts w:ascii="Times New Roman" w:hAnsi="Times New Roman" w:cs="Times New Roman"/>
        </w:rPr>
      </w:pPr>
      <w:proofErr w:type="gramStart"/>
      <w:r w:rsidRPr="00300C24">
        <w:rPr>
          <w:rFonts w:ascii="Times New Roman" w:hAnsi="Times New Roman" w:cs="Times New Roman"/>
        </w:rPr>
        <w:t>Окончен  «</w:t>
      </w:r>
      <w:proofErr w:type="gramEnd"/>
      <w:r w:rsidRPr="00300C24">
        <w:rPr>
          <w:rFonts w:ascii="Times New Roman" w:hAnsi="Times New Roman" w:cs="Times New Roman"/>
        </w:rPr>
        <w:t>____» _________ 20___ г.</w:t>
      </w: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Итого внесено ___________ записей.</w:t>
      </w:r>
    </w:p>
    <w:p w:rsidR="00300C24" w:rsidRPr="00300C24" w:rsidRDefault="00300C24" w:rsidP="00300C24">
      <w:pPr>
        <w:pStyle w:val="Default"/>
        <w:jc w:val="both"/>
        <w:rPr>
          <w:rFonts w:ascii="Times New Roman" w:hAnsi="Times New Roman" w:cs="Times New Roman"/>
        </w:rPr>
      </w:pP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 xml:space="preserve">Срок </w:t>
      </w:r>
      <w:proofErr w:type="gramStart"/>
      <w:r w:rsidRPr="00300C24">
        <w:rPr>
          <w:rFonts w:ascii="Times New Roman" w:hAnsi="Times New Roman" w:cs="Times New Roman"/>
        </w:rPr>
        <w:t>хранения  _</w:t>
      </w:r>
      <w:proofErr w:type="gramEnd"/>
      <w:r w:rsidRPr="00300C24">
        <w:rPr>
          <w:rFonts w:ascii="Times New Roman" w:hAnsi="Times New Roman" w:cs="Times New Roman"/>
        </w:rPr>
        <w:t xml:space="preserve">________________  </w:t>
      </w:r>
    </w:p>
    <w:p w:rsidR="00300C24" w:rsidRPr="00300C24" w:rsidRDefault="00300C24" w:rsidP="00300C24">
      <w:pPr>
        <w:pStyle w:val="Default"/>
        <w:jc w:val="both"/>
        <w:rPr>
          <w:rFonts w:ascii="Times New Roman" w:hAnsi="Times New Roman" w:cs="Times New Roman"/>
        </w:rPr>
      </w:pPr>
      <w:r w:rsidRPr="00300C24">
        <w:rPr>
          <w:rFonts w:ascii="Times New Roman" w:hAnsi="Times New Roman" w:cs="Times New Roman"/>
        </w:rPr>
        <w:t>Хранить до «___» _________ 20___ г.</w:t>
      </w:r>
    </w:p>
    <w:p w:rsidR="00300C24" w:rsidRPr="00803322" w:rsidRDefault="00300C24" w:rsidP="00300C24">
      <w:pPr>
        <w:pStyle w:val="Default"/>
        <w:jc w:val="both"/>
      </w:pPr>
    </w:p>
    <w:p w:rsidR="00300C24" w:rsidRDefault="00300C24" w:rsidP="00300C24">
      <w:pPr>
        <w:pStyle w:val="Default"/>
        <w:jc w:val="both"/>
      </w:pPr>
    </w:p>
    <w:sectPr w:rsidR="00300C24" w:rsidSect="007645E2">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C9" w:rsidRDefault="00C93DC9" w:rsidP="00997090">
      <w:r>
        <w:separator/>
      </w:r>
    </w:p>
  </w:endnote>
  <w:endnote w:type="continuationSeparator" w:id="0">
    <w:p w:rsidR="00C93DC9" w:rsidRDefault="00C93DC9" w:rsidP="0099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81686"/>
      <w:docPartObj>
        <w:docPartGallery w:val="Page Numbers (Bottom of Page)"/>
        <w:docPartUnique/>
      </w:docPartObj>
    </w:sdtPr>
    <w:sdtContent>
      <w:p w:rsidR="007645E2" w:rsidRDefault="007645E2">
        <w:pPr>
          <w:pStyle w:val="a8"/>
          <w:jc w:val="right"/>
        </w:pPr>
        <w:r>
          <w:fldChar w:fldCharType="begin"/>
        </w:r>
        <w:r>
          <w:instrText>PAGE   \* MERGEFORMAT</w:instrText>
        </w:r>
        <w:r>
          <w:fldChar w:fldCharType="separate"/>
        </w:r>
        <w:r>
          <w:rPr>
            <w:noProof/>
          </w:rPr>
          <w:t>7</w:t>
        </w:r>
        <w:r>
          <w:fldChar w:fldCharType="end"/>
        </w:r>
      </w:p>
    </w:sdtContent>
  </w:sdt>
  <w:p w:rsidR="007645E2" w:rsidRDefault="007645E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C9" w:rsidRDefault="00C93DC9" w:rsidP="00997090">
      <w:r>
        <w:separator/>
      </w:r>
    </w:p>
  </w:footnote>
  <w:footnote w:type="continuationSeparator" w:id="0">
    <w:p w:rsidR="00C93DC9" w:rsidRDefault="00C93DC9" w:rsidP="009970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26987D"/>
    <w:multiLevelType w:val="hybridMultilevel"/>
    <w:tmpl w:val="CED61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60A9AC"/>
    <w:multiLevelType w:val="hybridMultilevel"/>
    <w:tmpl w:val="37CF9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4D8C44"/>
    <w:multiLevelType w:val="hybridMultilevel"/>
    <w:tmpl w:val="F4576B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F15DD1"/>
    <w:multiLevelType w:val="hybridMultilevel"/>
    <w:tmpl w:val="66FE77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1FF654"/>
    <w:multiLevelType w:val="hybridMultilevel"/>
    <w:tmpl w:val="ED1F4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7A5FF4"/>
    <w:multiLevelType w:val="hybridMultilevel"/>
    <w:tmpl w:val="0A9493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F530F6"/>
    <w:multiLevelType w:val="hybridMultilevel"/>
    <w:tmpl w:val="315CA2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FFDAB"/>
    <w:multiLevelType w:val="hybridMultilevel"/>
    <w:tmpl w:val="7F879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5F2413"/>
    <w:multiLevelType w:val="hybridMultilevel"/>
    <w:tmpl w:val="C5AAF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8F2156"/>
    <w:multiLevelType w:val="multilevel"/>
    <w:tmpl w:val="11DA20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0" w15:restartNumberingAfterBreak="0">
    <w:nsid w:val="3AA6F885"/>
    <w:multiLevelType w:val="hybridMultilevel"/>
    <w:tmpl w:val="F5CB1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960443"/>
    <w:multiLevelType w:val="hybridMultilevel"/>
    <w:tmpl w:val="787800DA"/>
    <w:lvl w:ilvl="0" w:tplc="7AEC2A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A0B5BC"/>
    <w:multiLevelType w:val="hybridMultilevel"/>
    <w:tmpl w:val="0CF0E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32DB23"/>
    <w:multiLevelType w:val="hybridMultilevel"/>
    <w:tmpl w:val="DC2498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CCECBA0"/>
    <w:multiLevelType w:val="hybridMultilevel"/>
    <w:tmpl w:val="35C933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3"/>
  </w:num>
  <w:num w:numId="4">
    <w:abstractNumId w:val="12"/>
  </w:num>
  <w:num w:numId="5">
    <w:abstractNumId w:val="8"/>
  </w:num>
  <w:num w:numId="6">
    <w:abstractNumId w:val="4"/>
  </w:num>
  <w:num w:numId="7">
    <w:abstractNumId w:val="14"/>
  </w:num>
  <w:num w:numId="8">
    <w:abstractNumId w:val="2"/>
  </w:num>
  <w:num w:numId="9">
    <w:abstractNumId w:val="7"/>
  </w:num>
  <w:num w:numId="10">
    <w:abstractNumId w:val="1"/>
  </w:num>
  <w:num w:numId="11">
    <w:abstractNumId w:val="5"/>
  </w:num>
  <w:num w:numId="12">
    <w:abstractNumId w:val="10"/>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C8"/>
    <w:rsid w:val="000216EF"/>
    <w:rsid w:val="00070987"/>
    <w:rsid w:val="000C60C9"/>
    <w:rsid w:val="00114231"/>
    <w:rsid w:val="001831FB"/>
    <w:rsid w:val="001F21A5"/>
    <w:rsid w:val="00281166"/>
    <w:rsid w:val="00300C24"/>
    <w:rsid w:val="00315162"/>
    <w:rsid w:val="00395648"/>
    <w:rsid w:val="003A6C9C"/>
    <w:rsid w:val="00551E44"/>
    <w:rsid w:val="00586258"/>
    <w:rsid w:val="006943B0"/>
    <w:rsid w:val="00757180"/>
    <w:rsid w:val="007645E2"/>
    <w:rsid w:val="00780A60"/>
    <w:rsid w:val="007D70D6"/>
    <w:rsid w:val="00803322"/>
    <w:rsid w:val="00914F6F"/>
    <w:rsid w:val="00915476"/>
    <w:rsid w:val="00997090"/>
    <w:rsid w:val="00A00345"/>
    <w:rsid w:val="00A8258E"/>
    <w:rsid w:val="00A83C32"/>
    <w:rsid w:val="00A94717"/>
    <w:rsid w:val="00AD5848"/>
    <w:rsid w:val="00BC0E60"/>
    <w:rsid w:val="00C56FF3"/>
    <w:rsid w:val="00C93DC9"/>
    <w:rsid w:val="00CB4B59"/>
    <w:rsid w:val="00CF410E"/>
    <w:rsid w:val="00D274C8"/>
    <w:rsid w:val="00D37CA2"/>
    <w:rsid w:val="00D44149"/>
    <w:rsid w:val="00D74B22"/>
    <w:rsid w:val="00DE6C49"/>
    <w:rsid w:val="00EB686C"/>
    <w:rsid w:val="00EE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F0AC"/>
  <w15:docId w15:val="{684E7820-6686-4C67-BED5-7EDBEB6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FF3"/>
    <w:rPr>
      <w:sz w:val="24"/>
      <w:szCs w:val="24"/>
      <w:lang w:eastAsia="ru-RU"/>
    </w:rPr>
  </w:style>
  <w:style w:type="paragraph" w:styleId="1">
    <w:name w:val="heading 1"/>
    <w:basedOn w:val="a"/>
    <w:next w:val="a"/>
    <w:link w:val="10"/>
    <w:uiPriority w:val="99"/>
    <w:qFormat/>
    <w:rsid w:val="00C56FF3"/>
    <w:pPr>
      <w:keepNext/>
      <w:keepLines/>
      <w:spacing w:before="480"/>
      <w:outlineLvl w:val="0"/>
    </w:pPr>
    <w:rPr>
      <w:rFonts w:ascii="Cambria" w:hAnsi="Cambria" w:cs="Cambria"/>
      <w:b/>
      <w:bCs/>
      <w:color w:val="365F91"/>
      <w:sz w:val="28"/>
      <w:szCs w:val="28"/>
      <w:lang w:eastAsia="en-US"/>
    </w:rPr>
  </w:style>
  <w:style w:type="paragraph" w:styleId="2">
    <w:name w:val="heading 2"/>
    <w:basedOn w:val="a"/>
    <w:next w:val="a"/>
    <w:link w:val="20"/>
    <w:uiPriority w:val="99"/>
    <w:qFormat/>
    <w:rsid w:val="00C56FF3"/>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C56FF3"/>
    <w:pPr>
      <w:keepNext/>
      <w:ind w:firstLine="708"/>
      <w:jc w:val="both"/>
      <w:outlineLvl w:val="2"/>
    </w:pPr>
    <w:rPr>
      <w:b/>
      <w:bCs/>
      <w:color w:val="000000"/>
      <w:spacing w:val="-2"/>
      <w:w w:val="101"/>
      <w:sz w:val="28"/>
      <w:szCs w:val="28"/>
      <w:lang w:eastAsia="en-US"/>
    </w:rPr>
  </w:style>
  <w:style w:type="paragraph" w:styleId="4">
    <w:name w:val="heading 4"/>
    <w:basedOn w:val="a"/>
    <w:next w:val="a"/>
    <w:link w:val="40"/>
    <w:uiPriority w:val="99"/>
    <w:qFormat/>
    <w:rsid w:val="00C56FF3"/>
    <w:pPr>
      <w:keepNext/>
      <w:keepLines/>
      <w:spacing w:before="200"/>
      <w:outlineLvl w:val="3"/>
    </w:pPr>
    <w:rPr>
      <w:rFonts w:ascii="Cambria" w:hAnsi="Cambria" w:cs="Cambria"/>
      <w:b/>
      <w:bCs/>
      <w:i/>
      <w:iCs/>
      <w:color w:val="4F81BD"/>
      <w:lang w:eastAsia="en-US"/>
    </w:rPr>
  </w:style>
  <w:style w:type="paragraph" w:styleId="5">
    <w:name w:val="heading 5"/>
    <w:basedOn w:val="a"/>
    <w:next w:val="a"/>
    <w:link w:val="50"/>
    <w:uiPriority w:val="99"/>
    <w:qFormat/>
    <w:rsid w:val="00C56FF3"/>
    <w:pPr>
      <w:spacing w:before="240" w:after="60"/>
      <w:outlineLvl w:val="4"/>
    </w:pPr>
    <w:rPr>
      <w:rFonts w:ascii="Calibri" w:hAnsi="Calibri"/>
      <w:b/>
      <w:bCs/>
      <w:i/>
      <w:iCs/>
      <w:sz w:val="26"/>
      <w:szCs w:val="26"/>
      <w:lang w:eastAsia="en-US"/>
    </w:rPr>
  </w:style>
  <w:style w:type="paragraph" w:styleId="6">
    <w:name w:val="heading 6"/>
    <w:basedOn w:val="a"/>
    <w:next w:val="a"/>
    <w:link w:val="60"/>
    <w:unhideWhenUsed/>
    <w:qFormat/>
    <w:rsid w:val="00C56FF3"/>
    <w:pPr>
      <w:keepNext/>
      <w:keepLines/>
      <w:spacing w:before="40"/>
      <w:outlineLvl w:val="5"/>
    </w:pPr>
    <w:rPr>
      <w:rFonts w:ascii="Cambria" w:hAnsi="Cambria"/>
      <w:color w:val="243F60"/>
      <w:lang w:eastAsia="en-US"/>
    </w:rPr>
  </w:style>
  <w:style w:type="paragraph" w:styleId="7">
    <w:name w:val="heading 7"/>
    <w:basedOn w:val="a"/>
    <w:next w:val="a"/>
    <w:link w:val="70"/>
    <w:uiPriority w:val="99"/>
    <w:qFormat/>
    <w:rsid w:val="00C56FF3"/>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
    <w:name w:val="ПВК 33"/>
    <w:basedOn w:val="a"/>
    <w:link w:val="330"/>
    <w:qFormat/>
    <w:rsid w:val="00C56FF3"/>
    <w:pPr>
      <w:jc w:val="center"/>
    </w:pPr>
    <w:rPr>
      <w:b/>
      <w:color w:val="000000"/>
      <w:sz w:val="20"/>
      <w:szCs w:val="20"/>
      <w:lang w:eastAsia="en-US"/>
    </w:rPr>
  </w:style>
  <w:style w:type="character" w:customStyle="1" w:styleId="330">
    <w:name w:val="ПВК 33 Знак"/>
    <w:link w:val="33"/>
    <w:rsid w:val="00C56FF3"/>
    <w:rPr>
      <w:b/>
      <w:color w:val="000000"/>
    </w:rPr>
  </w:style>
  <w:style w:type="character" w:customStyle="1" w:styleId="10">
    <w:name w:val="Заголовок 1 Знак"/>
    <w:link w:val="1"/>
    <w:uiPriority w:val="99"/>
    <w:rsid w:val="00C56FF3"/>
    <w:rPr>
      <w:rFonts w:ascii="Cambria" w:hAnsi="Cambria" w:cs="Cambria"/>
      <w:b/>
      <w:bCs/>
      <w:color w:val="365F91"/>
      <w:sz w:val="28"/>
      <w:szCs w:val="28"/>
    </w:rPr>
  </w:style>
  <w:style w:type="character" w:customStyle="1" w:styleId="20">
    <w:name w:val="Заголовок 2 Знак"/>
    <w:link w:val="2"/>
    <w:uiPriority w:val="99"/>
    <w:rsid w:val="00C56FF3"/>
    <w:rPr>
      <w:rFonts w:ascii="Cambria" w:hAnsi="Cambria"/>
      <w:b/>
      <w:bCs/>
      <w:i/>
      <w:iCs/>
      <w:sz w:val="28"/>
      <w:szCs w:val="28"/>
    </w:rPr>
  </w:style>
  <w:style w:type="character" w:customStyle="1" w:styleId="30">
    <w:name w:val="Заголовок 3 Знак"/>
    <w:link w:val="3"/>
    <w:uiPriority w:val="99"/>
    <w:rsid w:val="00C56FF3"/>
    <w:rPr>
      <w:b/>
      <w:bCs/>
      <w:color w:val="000000"/>
      <w:spacing w:val="-2"/>
      <w:w w:val="101"/>
      <w:sz w:val="28"/>
      <w:szCs w:val="28"/>
    </w:rPr>
  </w:style>
  <w:style w:type="character" w:customStyle="1" w:styleId="40">
    <w:name w:val="Заголовок 4 Знак"/>
    <w:link w:val="4"/>
    <w:uiPriority w:val="99"/>
    <w:rsid w:val="00C56FF3"/>
    <w:rPr>
      <w:rFonts w:ascii="Cambria" w:hAnsi="Cambria" w:cs="Cambria"/>
      <w:b/>
      <w:bCs/>
      <w:i/>
      <w:iCs/>
      <w:color w:val="4F81BD"/>
      <w:sz w:val="24"/>
      <w:szCs w:val="24"/>
    </w:rPr>
  </w:style>
  <w:style w:type="character" w:customStyle="1" w:styleId="50">
    <w:name w:val="Заголовок 5 Знак"/>
    <w:link w:val="5"/>
    <w:uiPriority w:val="99"/>
    <w:rsid w:val="00C56FF3"/>
    <w:rPr>
      <w:rFonts w:ascii="Calibri" w:hAnsi="Calibri"/>
      <w:b/>
      <w:bCs/>
      <w:i/>
      <w:iCs/>
      <w:sz w:val="26"/>
      <w:szCs w:val="26"/>
    </w:rPr>
  </w:style>
  <w:style w:type="character" w:customStyle="1" w:styleId="60">
    <w:name w:val="Заголовок 6 Знак"/>
    <w:link w:val="6"/>
    <w:rsid w:val="00C56FF3"/>
    <w:rPr>
      <w:rFonts w:ascii="Cambria" w:hAnsi="Cambria"/>
      <w:color w:val="243F60"/>
      <w:sz w:val="24"/>
      <w:szCs w:val="24"/>
    </w:rPr>
  </w:style>
  <w:style w:type="character" w:customStyle="1" w:styleId="70">
    <w:name w:val="Заголовок 7 Знак"/>
    <w:link w:val="7"/>
    <w:uiPriority w:val="99"/>
    <w:rsid w:val="00C56FF3"/>
    <w:rPr>
      <w:rFonts w:ascii="Calibri" w:hAnsi="Calibri"/>
      <w:sz w:val="24"/>
      <w:szCs w:val="24"/>
    </w:rPr>
  </w:style>
  <w:style w:type="paragraph" w:styleId="a3">
    <w:name w:val="Subtitle"/>
    <w:basedOn w:val="a"/>
    <w:link w:val="a4"/>
    <w:uiPriority w:val="99"/>
    <w:qFormat/>
    <w:rsid w:val="00C56FF3"/>
    <w:pPr>
      <w:spacing w:line="40" w:lineRule="atLeast"/>
      <w:jc w:val="center"/>
    </w:pPr>
    <w:rPr>
      <w:b/>
      <w:bCs/>
      <w:sz w:val="20"/>
      <w:szCs w:val="20"/>
      <w:lang w:eastAsia="en-US"/>
    </w:rPr>
  </w:style>
  <w:style w:type="character" w:customStyle="1" w:styleId="a4">
    <w:name w:val="Подзаголовок Знак"/>
    <w:link w:val="a3"/>
    <w:uiPriority w:val="99"/>
    <w:rsid w:val="00C56FF3"/>
    <w:rPr>
      <w:b/>
      <w:bCs/>
    </w:rPr>
  </w:style>
  <w:style w:type="paragraph" w:styleId="a5">
    <w:name w:val="List Paragraph"/>
    <w:basedOn w:val="a"/>
    <w:uiPriority w:val="34"/>
    <w:qFormat/>
    <w:rsid w:val="00C56FF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274C8"/>
    <w:pPr>
      <w:autoSpaceDE w:val="0"/>
      <w:autoSpaceDN w:val="0"/>
      <w:adjustRightInd w:val="0"/>
    </w:pPr>
    <w:rPr>
      <w:rFonts w:ascii="Arial" w:hAnsi="Arial" w:cs="Arial"/>
      <w:color w:val="000000"/>
      <w:sz w:val="24"/>
      <w:szCs w:val="24"/>
    </w:rPr>
  </w:style>
  <w:style w:type="paragraph" w:styleId="a6">
    <w:name w:val="header"/>
    <w:basedOn w:val="a"/>
    <w:link w:val="a7"/>
    <w:uiPriority w:val="99"/>
    <w:unhideWhenUsed/>
    <w:rsid w:val="00997090"/>
    <w:pPr>
      <w:tabs>
        <w:tab w:val="center" w:pos="4677"/>
        <w:tab w:val="right" w:pos="9355"/>
      </w:tabs>
    </w:pPr>
  </w:style>
  <w:style w:type="character" w:customStyle="1" w:styleId="a7">
    <w:name w:val="Верхний колонтитул Знак"/>
    <w:basedOn w:val="a0"/>
    <w:link w:val="a6"/>
    <w:uiPriority w:val="99"/>
    <w:rsid w:val="00997090"/>
    <w:rPr>
      <w:sz w:val="24"/>
      <w:szCs w:val="24"/>
      <w:lang w:eastAsia="ru-RU"/>
    </w:rPr>
  </w:style>
  <w:style w:type="paragraph" w:styleId="a8">
    <w:name w:val="footer"/>
    <w:basedOn w:val="a"/>
    <w:link w:val="a9"/>
    <w:uiPriority w:val="99"/>
    <w:unhideWhenUsed/>
    <w:rsid w:val="00997090"/>
    <w:pPr>
      <w:tabs>
        <w:tab w:val="center" w:pos="4677"/>
        <w:tab w:val="right" w:pos="9355"/>
      </w:tabs>
    </w:pPr>
  </w:style>
  <w:style w:type="character" w:customStyle="1" w:styleId="a9">
    <w:name w:val="Нижний колонтитул Знак"/>
    <w:basedOn w:val="a0"/>
    <w:link w:val="a8"/>
    <w:uiPriority w:val="99"/>
    <w:rsid w:val="00997090"/>
    <w:rPr>
      <w:sz w:val="24"/>
      <w:szCs w:val="24"/>
      <w:lang w:eastAsia="ru-RU"/>
    </w:rPr>
  </w:style>
  <w:style w:type="character" w:styleId="aa">
    <w:name w:val="Hyperlink"/>
    <w:basedOn w:val="a0"/>
    <w:uiPriority w:val="99"/>
    <w:unhideWhenUsed/>
    <w:rsid w:val="00997090"/>
    <w:rPr>
      <w:color w:val="0000FF" w:themeColor="hyperlink"/>
      <w:u w:val="single"/>
    </w:rPr>
  </w:style>
  <w:style w:type="paragraph" w:customStyle="1" w:styleId="ab">
    <w:name w:val="Таблица"/>
    <w:basedOn w:val="a"/>
    <w:rsid w:val="00EE04F7"/>
    <w:pPr>
      <w:autoSpaceDE w:val="0"/>
      <w:autoSpaceDN w:val="0"/>
      <w:adjustRightInd w:val="0"/>
      <w:jc w:val="both"/>
    </w:pPr>
    <w:rPr>
      <w:rFonts w:ascii="Arial" w:hAnsi="Arial" w:cs="Arial"/>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ndr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4</cp:revision>
  <dcterms:created xsi:type="dcterms:W3CDTF">2023-02-02T09:33:00Z</dcterms:created>
  <dcterms:modified xsi:type="dcterms:W3CDTF">2023-04-27T04:32:00Z</dcterms:modified>
</cp:coreProperties>
</file>